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5B460" w14:textId="77777777" w:rsidR="00047625" w:rsidRPr="0039000B" w:rsidRDefault="00047625" w:rsidP="00047625">
      <w:pPr>
        <w:jc w:val="center"/>
        <w:rPr>
          <w:rFonts w:ascii="Arial" w:hAnsi="Arial" w:cs="Arial"/>
          <w:b/>
          <w:sz w:val="20"/>
          <w:szCs w:val="20"/>
        </w:rPr>
      </w:pPr>
      <w:r w:rsidRPr="0039000B">
        <w:rPr>
          <w:rFonts w:ascii="Arial" w:hAnsi="Arial" w:cs="Arial"/>
          <w:b/>
          <w:sz w:val="20"/>
          <w:szCs w:val="20"/>
        </w:rPr>
        <w:t>NOTAS DE GESTIÓN ADMINISTRATIVA</w:t>
      </w:r>
    </w:p>
    <w:p w14:paraId="45B5C415" w14:textId="53BD9E5C" w:rsidR="008C3553" w:rsidRPr="0039000B" w:rsidRDefault="008C3553" w:rsidP="00047625">
      <w:pPr>
        <w:jc w:val="both"/>
        <w:rPr>
          <w:rFonts w:ascii="Arial" w:hAnsi="Arial" w:cs="Arial"/>
          <w:sz w:val="20"/>
          <w:szCs w:val="20"/>
        </w:rPr>
      </w:pPr>
      <w:r w:rsidRPr="0039000B">
        <w:rPr>
          <w:rFonts w:ascii="Arial" w:hAnsi="Arial" w:cs="Arial"/>
          <w:sz w:val="20"/>
          <w:szCs w:val="20"/>
        </w:rPr>
        <w:t>De l</w:t>
      </w:r>
      <w:r w:rsidR="00047625" w:rsidRPr="0039000B">
        <w:rPr>
          <w:rFonts w:ascii="Arial" w:hAnsi="Arial" w:cs="Arial"/>
          <w:sz w:val="20"/>
          <w:szCs w:val="20"/>
        </w:rPr>
        <w:t>os Estados Financieros de</w:t>
      </w:r>
      <w:r w:rsidRPr="0039000B">
        <w:rPr>
          <w:rFonts w:ascii="Arial" w:hAnsi="Arial" w:cs="Arial"/>
          <w:sz w:val="20"/>
          <w:szCs w:val="20"/>
        </w:rPr>
        <w:t>l Sistema Avanzado de Bachillerato y Educación Superior en el Estado de Guanajuato al 3</w:t>
      </w:r>
      <w:r w:rsidR="00C02B73">
        <w:rPr>
          <w:rFonts w:ascii="Arial" w:hAnsi="Arial" w:cs="Arial"/>
          <w:sz w:val="20"/>
          <w:szCs w:val="20"/>
        </w:rPr>
        <w:t>0</w:t>
      </w:r>
      <w:r w:rsidRPr="0039000B">
        <w:rPr>
          <w:rFonts w:ascii="Arial" w:hAnsi="Arial" w:cs="Arial"/>
          <w:sz w:val="20"/>
          <w:szCs w:val="20"/>
        </w:rPr>
        <w:t xml:space="preserve"> de </w:t>
      </w:r>
      <w:r w:rsidR="00C02B73">
        <w:rPr>
          <w:rFonts w:ascii="Arial" w:hAnsi="Arial" w:cs="Arial"/>
          <w:sz w:val="20"/>
          <w:szCs w:val="20"/>
        </w:rPr>
        <w:t>junio</w:t>
      </w:r>
      <w:r w:rsidR="001D75CC">
        <w:rPr>
          <w:rFonts w:ascii="Arial" w:hAnsi="Arial" w:cs="Arial"/>
          <w:sz w:val="20"/>
          <w:szCs w:val="20"/>
        </w:rPr>
        <w:t xml:space="preserve"> </w:t>
      </w:r>
      <w:r w:rsidRPr="0039000B">
        <w:rPr>
          <w:rFonts w:ascii="Arial" w:hAnsi="Arial" w:cs="Arial"/>
          <w:sz w:val="20"/>
          <w:szCs w:val="20"/>
        </w:rPr>
        <w:t>de 20</w:t>
      </w:r>
      <w:r w:rsidR="00167C49" w:rsidRPr="0039000B">
        <w:rPr>
          <w:rFonts w:ascii="Arial" w:hAnsi="Arial" w:cs="Arial"/>
          <w:sz w:val="20"/>
          <w:szCs w:val="20"/>
        </w:rPr>
        <w:t>2</w:t>
      </w:r>
      <w:r w:rsidR="003B5ABB">
        <w:rPr>
          <w:rFonts w:ascii="Arial" w:hAnsi="Arial" w:cs="Arial"/>
          <w:sz w:val="20"/>
          <w:szCs w:val="20"/>
        </w:rPr>
        <w:t>6</w:t>
      </w:r>
      <w:r w:rsidR="00832221">
        <w:rPr>
          <w:rFonts w:ascii="Arial" w:hAnsi="Arial" w:cs="Arial"/>
          <w:sz w:val="20"/>
          <w:szCs w:val="20"/>
        </w:rPr>
        <w:t>.</w:t>
      </w:r>
    </w:p>
    <w:p w14:paraId="3E630B00" w14:textId="77777777" w:rsidR="00DC1228" w:rsidRDefault="00DC1228" w:rsidP="00DC1228">
      <w:pPr>
        <w:jc w:val="both"/>
        <w:rPr>
          <w:rFonts w:ascii="Arial" w:hAnsi="Arial" w:cs="Arial"/>
          <w:b/>
          <w:sz w:val="20"/>
          <w:szCs w:val="20"/>
        </w:rPr>
      </w:pPr>
    </w:p>
    <w:p w14:paraId="24EEE2AD" w14:textId="2612E835" w:rsidR="00DC1228" w:rsidRPr="0039000B" w:rsidRDefault="00DC1228" w:rsidP="00DC1228">
      <w:pPr>
        <w:jc w:val="both"/>
        <w:rPr>
          <w:rFonts w:ascii="Arial" w:hAnsi="Arial" w:cs="Arial"/>
          <w:b/>
          <w:sz w:val="20"/>
          <w:szCs w:val="20"/>
        </w:rPr>
      </w:pPr>
      <w:r>
        <w:rPr>
          <w:rFonts w:ascii="Arial" w:hAnsi="Arial" w:cs="Arial"/>
          <w:b/>
          <w:sz w:val="20"/>
          <w:szCs w:val="20"/>
        </w:rPr>
        <w:t>1</w:t>
      </w:r>
      <w:r w:rsidRPr="0039000B">
        <w:rPr>
          <w:rFonts w:ascii="Arial" w:hAnsi="Arial" w:cs="Arial"/>
          <w:b/>
          <w:sz w:val="20"/>
          <w:szCs w:val="20"/>
        </w:rPr>
        <w:t>. Autorización e Historia:</w:t>
      </w:r>
      <w:r w:rsidRPr="0039000B">
        <w:rPr>
          <w:rFonts w:ascii="Arial" w:hAnsi="Arial" w:cs="Arial"/>
          <w:b/>
          <w:sz w:val="20"/>
          <w:szCs w:val="20"/>
        </w:rPr>
        <w:tab/>
      </w:r>
      <w:r w:rsidRPr="0039000B">
        <w:rPr>
          <w:rFonts w:ascii="Arial" w:hAnsi="Arial" w:cs="Arial"/>
          <w:b/>
          <w:sz w:val="20"/>
          <w:szCs w:val="20"/>
        </w:rPr>
        <w:tab/>
      </w:r>
      <w:r w:rsidRPr="0039000B">
        <w:rPr>
          <w:rFonts w:ascii="Arial" w:hAnsi="Arial" w:cs="Arial"/>
          <w:b/>
          <w:sz w:val="20"/>
          <w:szCs w:val="20"/>
        </w:rPr>
        <w:tab/>
      </w:r>
    </w:p>
    <w:p w14:paraId="7B7AC928" w14:textId="77777777" w:rsidR="00DC1228" w:rsidRPr="0039000B" w:rsidRDefault="00DC1228" w:rsidP="00DC1228">
      <w:pPr>
        <w:jc w:val="both"/>
        <w:rPr>
          <w:rFonts w:ascii="Arial" w:hAnsi="Arial" w:cs="Arial"/>
          <w:sz w:val="20"/>
          <w:szCs w:val="20"/>
        </w:rPr>
      </w:pPr>
      <w:r w:rsidRPr="0039000B">
        <w:rPr>
          <w:rFonts w:ascii="Arial" w:hAnsi="Arial" w:cs="Arial"/>
          <w:sz w:val="20"/>
          <w:szCs w:val="20"/>
        </w:rPr>
        <w:t>Se informará sobre:</w:t>
      </w:r>
    </w:p>
    <w:p w14:paraId="3083FA38" w14:textId="77777777" w:rsidR="00DC1228" w:rsidRPr="0039000B" w:rsidRDefault="00DC1228" w:rsidP="00DC1228">
      <w:pPr>
        <w:jc w:val="both"/>
        <w:rPr>
          <w:rFonts w:ascii="Arial" w:hAnsi="Arial" w:cs="Arial"/>
          <w:sz w:val="20"/>
          <w:szCs w:val="20"/>
        </w:rPr>
      </w:pPr>
      <w:r w:rsidRPr="0039000B">
        <w:rPr>
          <w:rFonts w:ascii="Arial" w:hAnsi="Arial" w:cs="Arial"/>
          <w:sz w:val="20"/>
          <w:szCs w:val="20"/>
        </w:rPr>
        <w:t>a) Fecha de creación del SABES.</w:t>
      </w:r>
    </w:p>
    <w:p w14:paraId="52230564" w14:textId="77777777" w:rsidR="00DC1228" w:rsidRPr="0039000B" w:rsidRDefault="00DC1228" w:rsidP="00DC1228">
      <w:pPr>
        <w:jc w:val="both"/>
        <w:rPr>
          <w:rFonts w:ascii="Arial" w:hAnsi="Arial" w:cs="Arial"/>
          <w:sz w:val="20"/>
          <w:szCs w:val="20"/>
          <w:u w:val="single"/>
        </w:rPr>
      </w:pPr>
      <w:r w:rsidRPr="0039000B">
        <w:rPr>
          <w:rFonts w:ascii="Arial" w:hAnsi="Arial" w:cs="Arial"/>
          <w:sz w:val="20"/>
          <w:szCs w:val="20"/>
          <w:u w:val="single"/>
        </w:rPr>
        <w:t>25 de octubre de 1996 mediante Decreto Gubernativo No. 46.</w:t>
      </w:r>
    </w:p>
    <w:p w14:paraId="2492BF5F" w14:textId="77777777" w:rsidR="00DC1228" w:rsidRPr="0039000B" w:rsidRDefault="00DC1228" w:rsidP="00DC1228">
      <w:pPr>
        <w:jc w:val="both"/>
        <w:rPr>
          <w:rFonts w:ascii="Arial" w:hAnsi="Arial" w:cs="Arial"/>
          <w:sz w:val="20"/>
          <w:szCs w:val="20"/>
        </w:rPr>
      </w:pPr>
      <w:r w:rsidRPr="0039000B">
        <w:rPr>
          <w:rFonts w:ascii="Arial" w:hAnsi="Arial" w:cs="Arial"/>
          <w:sz w:val="20"/>
          <w:szCs w:val="20"/>
        </w:rPr>
        <w:t>b) Principales cambios en su estructura (interna históricamente)</w:t>
      </w:r>
    </w:p>
    <w:p w14:paraId="2CC46486" w14:textId="77777777" w:rsidR="00DC1228" w:rsidRPr="0039000B" w:rsidRDefault="00DC1228" w:rsidP="00DC1228">
      <w:pPr>
        <w:jc w:val="both"/>
        <w:rPr>
          <w:rFonts w:ascii="Arial" w:hAnsi="Arial" w:cs="Arial"/>
          <w:sz w:val="20"/>
          <w:szCs w:val="20"/>
        </w:rPr>
      </w:pPr>
      <w:r w:rsidRPr="0039000B">
        <w:rPr>
          <w:rFonts w:ascii="Arial" w:hAnsi="Arial" w:cs="Arial"/>
          <w:sz w:val="20"/>
          <w:szCs w:val="20"/>
        </w:rPr>
        <w:t xml:space="preserve">2001 </w:t>
      </w:r>
      <w:proofErr w:type="gramStart"/>
      <w:r w:rsidRPr="0039000B">
        <w:rPr>
          <w:rFonts w:ascii="Arial" w:hAnsi="Arial" w:cs="Arial"/>
          <w:sz w:val="20"/>
          <w:szCs w:val="20"/>
        </w:rPr>
        <w:t>Decreto</w:t>
      </w:r>
      <w:proofErr w:type="gramEnd"/>
      <w:r w:rsidRPr="0039000B">
        <w:rPr>
          <w:rFonts w:ascii="Arial" w:hAnsi="Arial" w:cs="Arial"/>
          <w:sz w:val="20"/>
          <w:szCs w:val="20"/>
        </w:rPr>
        <w:t xml:space="preserve"> Gubernativo número 34 de reestructuración de la organización del SABES</w:t>
      </w:r>
    </w:p>
    <w:p w14:paraId="05512753" w14:textId="77777777" w:rsidR="00DC1228" w:rsidRPr="0039000B" w:rsidRDefault="00DC1228" w:rsidP="00DC1228">
      <w:pPr>
        <w:jc w:val="both"/>
        <w:rPr>
          <w:rFonts w:ascii="Arial" w:hAnsi="Arial" w:cs="Arial"/>
          <w:sz w:val="20"/>
          <w:szCs w:val="20"/>
        </w:rPr>
      </w:pPr>
      <w:r w:rsidRPr="0039000B">
        <w:rPr>
          <w:rFonts w:ascii="Arial" w:hAnsi="Arial" w:cs="Arial"/>
          <w:sz w:val="20"/>
          <w:szCs w:val="20"/>
        </w:rPr>
        <w:t xml:space="preserve">2001 </w:t>
      </w:r>
      <w:proofErr w:type="gramStart"/>
      <w:r w:rsidRPr="0039000B">
        <w:rPr>
          <w:rFonts w:ascii="Arial" w:hAnsi="Arial" w:cs="Arial"/>
          <w:sz w:val="20"/>
          <w:szCs w:val="20"/>
        </w:rPr>
        <w:t>Decreto</w:t>
      </w:r>
      <w:proofErr w:type="gramEnd"/>
      <w:r w:rsidRPr="0039000B">
        <w:rPr>
          <w:rFonts w:ascii="Arial" w:hAnsi="Arial" w:cs="Arial"/>
          <w:sz w:val="20"/>
          <w:szCs w:val="20"/>
        </w:rPr>
        <w:t xml:space="preserve"> Gubernativo número 66 Reglamento interior del SABES</w:t>
      </w:r>
    </w:p>
    <w:p w14:paraId="155E48F0" w14:textId="3FFA46B6" w:rsidR="00DC1228" w:rsidRDefault="00DC1228" w:rsidP="00DC1228">
      <w:pPr>
        <w:jc w:val="both"/>
        <w:rPr>
          <w:rFonts w:ascii="Arial" w:hAnsi="Arial" w:cs="Arial"/>
          <w:sz w:val="20"/>
          <w:szCs w:val="20"/>
        </w:rPr>
      </w:pPr>
      <w:r w:rsidRPr="0039000B">
        <w:rPr>
          <w:rFonts w:ascii="Arial" w:hAnsi="Arial" w:cs="Arial"/>
          <w:sz w:val="20"/>
          <w:szCs w:val="20"/>
        </w:rPr>
        <w:t xml:space="preserve">2016 </w:t>
      </w:r>
      <w:proofErr w:type="gramStart"/>
      <w:r w:rsidRPr="0039000B">
        <w:rPr>
          <w:rFonts w:ascii="Arial" w:hAnsi="Arial" w:cs="Arial"/>
          <w:sz w:val="20"/>
          <w:szCs w:val="20"/>
        </w:rPr>
        <w:t>Decreto</w:t>
      </w:r>
      <w:proofErr w:type="gramEnd"/>
      <w:r w:rsidRPr="0039000B">
        <w:rPr>
          <w:rFonts w:ascii="Arial" w:hAnsi="Arial" w:cs="Arial"/>
          <w:sz w:val="20"/>
          <w:szCs w:val="20"/>
        </w:rPr>
        <w:t xml:space="preserve"> Gubernativo número 167 por el que reforma diversos dispositivos de los decretos 34 y 66</w:t>
      </w:r>
    </w:p>
    <w:p w14:paraId="7F779AC4" w14:textId="18DE553A" w:rsidR="00A578CB" w:rsidRPr="0039000B" w:rsidRDefault="00812FB7" w:rsidP="00DC1228">
      <w:pPr>
        <w:jc w:val="both"/>
        <w:rPr>
          <w:rFonts w:ascii="Arial" w:hAnsi="Arial" w:cs="Arial"/>
          <w:sz w:val="20"/>
          <w:szCs w:val="20"/>
        </w:rPr>
      </w:pPr>
      <w:r>
        <w:rPr>
          <w:rFonts w:ascii="Arial" w:hAnsi="Arial" w:cs="Arial"/>
          <w:sz w:val="20"/>
          <w:szCs w:val="20"/>
        </w:rPr>
        <w:t xml:space="preserve">2026 </w:t>
      </w:r>
      <w:proofErr w:type="gramStart"/>
      <w:r>
        <w:rPr>
          <w:rFonts w:ascii="Arial" w:hAnsi="Arial" w:cs="Arial"/>
          <w:sz w:val="20"/>
          <w:szCs w:val="20"/>
        </w:rPr>
        <w:t>Decreto</w:t>
      </w:r>
      <w:proofErr w:type="gramEnd"/>
      <w:r>
        <w:rPr>
          <w:rFonts w:ascii="Arial" w:hAnsi="Arial" w:cs="Arial"/>
          <w:sz w:val="20"/>
          <w:szCs w:val="20"/>
        </w:rPr>
        <w:t xml:space="preserve"> Gubernativo número 42 mediante el cual se expide el Reglamento Interior del </w:t>
      </w:r>
      <w:r w:rsidR="000F531E">
        <w:rPr>
          <w:rFonts w:ascii="Arial" w:hAnsi="Arial" w:cs="Arial"/>
          <w:sz w:val="20"/>
          <w:szCs w:val="20"/>
        </w:rPr>
        <w:t>S</w:t>
      </w:r>
      <w:r>
        <w:rPr>
          <w:rFonts w:ascii="Arial" w:hAnsi="Arial" w:cs="Arial"/>
          <w:sz w:val="20"/>
          <w:szCs w:val="20"/>
        </w:rPr>
        <w:t xml:space="preserve">istema </w:t>
      </w:r>
      <w:r w:rsidR="000F531E">
        <w:rPr>
          <w:rFonts w:ascii="Arial" w:hAnsi="Arial" w:cs="Arial"/>
          <w:sz w:val="20"/>
          <w:szCs w:val="20"/>
        </w:rPr>
        <w:t>A</w:t>
      </w:r>
      <w:r>
        <w:rPr>
          <w:rFonts w:ascii="Arial" w:hAnsi="Arial" w:cs="Arial"/>
          <w:sz w:val="20"/>
          <w:szCs w:val="20"/>
        </w:rPr>
        <w:t>vanzado de Bachillerato y Educación superior del Estado de Guanajuato.</w:t>
      </w:r>
    </w:p>
    <w:p w14:paraId="6930212F" w14:textId="5D20D1FD" w:rsidR="00047625" w:rsidRPr="0039000B" w:rsidRDefault="00047625" w:rsidP="00047625">
      <w:pPr>
        <w:jc w:val="both"/>
        <w:rPr>
          <w:rFonts w:ascii="Arial" w:hAnsi="Arial" w:cs="Arial"/>
          <w:b/>
          <w:sz w:val="20"/>
          <w:szCs w:val="20"/>
        </w:rPr>
      </w:pPr>
      <w:r w:rsidRPr="0039000B">
        <w:rPr>
          <w:rFonts w:ascii="Arial" w:hAnsi="Arial" w:cs="Arial"/>
          <w:b/>
          <w:sz w:val="20"/>
          <w:szCs w:val="20"/>
        </w:rPr>
        <w:tab/>
      </w:r>
      <w:r w:rsidRPr="0039000B">
        <w:rPr>
          <w:rFonts w:ascii="Arial" w:hAnsi="Arial" w:cs="Arial"/>
          <w:b/>
          <w:sz w:val="20"/>
          <w:szCs w:val="20"/>
        </w:rPr>
        <w:tab/>
      </w:r>
    </w:p>
    <w:p w14:paraId="7F193580" w14:textId="1410D38E" w:rsidR="00047625" w:rsidRPr="0039000B" w:rsidRDefault="00DC1228" w:rsidP="00047625">
      <w:pPr>
        <w:jc w:val="both"/>
        <w:rPr>
          <w:rFonts w:ascii="Arial" w:hAnsi="Arial" w:cs="Arial"/>
          <w:b/>
          <w:sz w:val="20"/>
          <w:szCs w:val="20"/>
        </w:rPr>
      </w:pPr>
      <w:r>
        <w:rPr>
          <w:rFonts w:ascii="Arial" w:hAnsi="Arial" w:cs="Arial"/>
          <w:b/>
          <w:sz w:val="20"/>
          <w:szCs w:val="20"/>
        </w:rPr>
        <w:t>2</w:t>
      </w:r>
      <w:r w:rsidR="00047625" w:rsidRPr="0039000B">
        <w:rPr>
          <w:rFonts w:ascii="Arial" w:hAnsi="Arial" w:cs="Arial"/>
          <w:b/>
          <w:sz w:val="20"/>
          <w:szCs w:val="20"/>
        </w:rPr>
        <w:t xml:space="preserve">. </w:t>
      </w:r>
      <w:r w:rsidR="00832221">
        <w:rPr>
          <w:rFonts w:ascii="Arial" w:hAnsi="Arial" w:cs="Arial"/>
          <w:b/>
          <w:sz w:val="20"/>
          <w:szCs w:val="20"/>
        </w:rPr>
        <w:t>P</w:t>
      </w:r>
      <w:r w:rsidR="00047625" w:rsidRPr="0039000B">
        <w:rPr>
          <w:rFonts w:ascii="Arial" w:hAnsi="Arial" w:cs="Arial"/>
          <w:b/>
          <w:sz w:val="20"/>
          <w:szCs w:val="20"/>
        </w:rPr>
        <w:t>anorama Económico y Financiero:</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05265FD2"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informará sobre las principales condiciones económico</w:t>
      </w:r>
      <w:r w:rsidRPr="0039000B">
        <w:rPr>
          <w:rFonts w:ascii="Cambria Math" w:hAnsi="Cambria Math" w:cs="Cambria Math"/>
          <w:sz w:val="20"/>
          <w:szCs w:val="20"/>
        </w:rPr>
        <w:t>‐</w:t>
      </w:r>
      <w:r w:rsidRPr="0039000B">
        <w:rPr>
          <w:rFonts w:ascii="Arial" w:hAnsi="Arial" w:cs="Arial"/>
          <w:sz w:val="20"/>
          <w:szCs w:val="20"/>
        </w:rPr>
        <w:t>financieras bajo las cuales el ente público estuvo operando; y las cuales influyeron en la toma de decisiones de la administración; tanto a nivel local como federal.</w:t>
      </w:r>
      <w:r w:rsidRPr="0039000B">
        <w:rPr>
          <w:rFonts w:ascii="Arial" w:hAnsi="Arial" w:cs="Arial"/>
          <w:sz w:val="20"/>
          <w:szCs w:val="20"/>
        </w:rPr>
        <w:tab/>
      </w:r>
    </w:p>
    <w:p w14:paraId="27EA9687" w14:textId="2202C765" w:rsidR="00DC1228" w:rsidRDefault="00443F23" w:rsidP="00047625">
      <w:pPr>
        <w:jc w:val="both"/>
        <w:rPr>
          <w:rFonts w:ascii="Arial" w:hAnsi="Arial" w:cs="Arial"/>
          <w:b/>
          <w:sz w:val="20"/>
          <w:szCs w:val="20"/>
        </w:rPr>
      </w:pPr>
      <w:r w:rsidRPr="00C02B73">
        <w:rPr>
          <w:rFonts w:ascii="Arial" w:hAnsi="Arial" w:cs="Arial"/>
          <w:sz w:val="20"/>
          <w:szCs w:val="20"/>
          <w:u w:val="single"/>
        </w:rPr>
        <w:t>La economía mexicana se ha visto significativamente afectada por el aumento de la incertidumbre mundial y los cambios en las políticas comerciales de Estados Unidos. El crecimiento se ha moderado en 2025, con las exportaciones no automovilísticas y el consumo privado como principales motores. Tras dos décadas de resultados modestos</w:t>
      </w:r>
      <w:r w:rsidR="000770F4" w:rsidRPr="00C02B73">
        <w:rPr>
          <w:rFonts w:ascii="Arial" w:hAnsi="Arial" w:cs="Arial"/>
          <w:sz w:val="20"/>
          <w:szCs w:val="20"/>
          <w:u w:val="single"/>
        </w:rPr>
        <w:t>, el complejo escenario económico en el Estado y</w:t>
      </w:r>
      <w:r w:rsidRPr="00C02B73">
        <w:rPr>
          <w:rFonts w:ascii="Arial" w:hAnsi="Arial" w:cs="Arial"/>
          <w:sz w:val="20"/>
          <w:szCs w:val="20"/>
          <w:u w:val="single"/>
        </w:rPr>
        <w:t xml:space="preserve"> la anulación de los ingresos por expedición de fichas</w:t>
      </w:r>
      <w:r w:rsidR="000770F4" w:rsidRPr="00C02B73">
        <w:rPr>
          <w:rFonts w:ascii="Arial" w:hAnsi="Arial" w:cs="Arial"/>
          <w:sz w:val="20"/>
          <w:szCs w:val="20"/>
          <w:u w:val="single"/>
        </w:rPr>
        <w:t xml:space="preserve"> para el ejercicio 2026</w:t>
      </w:r>
      <w:r w:rsidR="00DA3F55" w:rsidRPr="00C02B73">
        <w:rPr>
          <w:rFonts w:ascii="Arial" w:hAnsi="Arial" w:cs="Arial"/>
          <w:sz w:val="20"/>
          <w:szCs w:val="20"/>
          <w:u w:val="single"/>
        </w:rPr>
        <w:t>,</w:t>
      </w:r>
      <w:r w:rsidRPr="00C02B73">
        <w:rPr>
          <w:rFonts w:ascii="Arial" w:hAnsi="Arial" w:cs="Arial"/>
          <w:sz w:val="20"/>
          <w:szCs w:val="20"/>
          <w:u w:val="single"/>
        </w:rPr>
        <w:t xml:space="preserve"> debemos salvaguardar la estabilidad económica </w:t>
      </w:r>
      <w:r w:rsidR="00DA3F55" w:rsidRPr="00C02B73">
        <w:rPr>
          <w:rFonts w:ascii="Arial" w:hAnsi="Arial" w:cs="Arial"/>
          <w:sz w:val="20"/>
          <w:szCs w:val="20"/>
          <w:u w:val="single"/>
        </w:rPr>
        <w:t xml:space="preserve">canalizando nuestros ingresos a actividades de </w:t>
      </w:r>
      <w:r w:rsidRPr="00C02B73">
        <w:rPr>
          <w:rFonts w:ascii="Arial" w:hAnsi="Arial" w:cs="Arial"/>
          <w:sz w:val="20"/>
          <w:szCs w:val="20"/>
          <w:u w:val="single"/>
        </w:rPr>
        <w:t>prioridad fundamentales</w:t>
      </w:r>
      <w:r w:rsidR="00DA3F55" w:rsidRPr="00C02B73">
        <w:rPr>
          <w:rFonts w:ascii="Arial" w:hAnsi="Arial" w:cs="Arial"/>
          <w:sz w:val="20"/>
          <w:szCs w:val="20"/>
          <w:u w:val="single"/>
        </w:rPr>
        <w:t xml:space="preserve"> que mejoren la productividad y refuercen las perspectivas de crecimiento.</w:t>
      </w:r>
      <w:r>
        <w:rPr>
          <w:rFonts w:ascii="Arial" w:hAnsi="Arial" w:cs="Arial"/>
          <w:sz w:val="20"/>
          <w:szCs w:val="20"/>
          <w:u w:val="single"/>
        </w:rPr>
        <w:t xml:space="preserve"> </w:t>
      </w:r>
    </w:p>
    <w:p w14:paraId="39C77FFC" w14:textId="77777777" w:rsidR="00D255E6" w:rsidRDefault="00D255E6" w:rsidP="00047625">
      <w:pPr>
        <w:jc w:val="both"/>
        <w:rPr>
          <w:rFonts w:ascii="Arial" w:hAnsi="Arial" w:cs="Arial"/>
          <w:b/>
          <w:sz w:val="20"/>
          <w:szCs w:val="20"/>
        </w:rPr>
      </w:pPr>
    </w:p>
    <w:p w14:paraId="66CDCC29" w14:textId="77777777" w:rsidR="00D255E6" w:rsidRDefault="00D255E6" w:rsidP="00047625">
      <w:pPr>
        <w:jc w:val="both"/>
        <w:rPr>
          <w:rFonts w:ascii="Arial" w:hAnsi="Arial" w:cs="Arial"/>
          <w:b/>
          <w:sz w:val="20"/>
          <w:szCs w:val="20"/>
        </w:rPr>
      </w:pPr>
    </w:p>
    <w:p w14:paraId="16293D17" w14:textId="3585BDC4" w:rsidR="00047625" w:rsidRPr="0039000B" w:rsidRDefault="00891CF3" w:rsidP="00047625">
      <w:pPr>
        <w:jc w:val="both"/>
        <w:rPr>
          <w:rFonts w:ascii="Arial" w:hAnsi="Arial" w:cs="Arial"/>
          <w:b/>
          <w:sz w:val="20"/>
          <w:szCs w:val="20"/>
        </w:rPr>
      </w:pPr>
      <w:r>
        <w:rPr>
          <w:rFonts w:ascii="Arial" w:hAnsi="Arial" w:cs="Arial"/>
          <w:b/>
          <w:sz w:val="20"/>
          <w:szCs w:val="20"/>
        </w:rPr>
        <w:t>3</w:t>
      </w:r>
      <w:r w:rsidR="00047625" w:rsidRPr="0039000B">
        <w:rPr>
          <w:rFonts w:ascii="Arial" w:hAnsi="Arial" w:cs="Arial"/>
          <w:b/>
          <w:sz w:val="20"/>
          <w:szCs w:val="20"/>
        </w:rPr>
        <w:t>. Organización y Objeto Social:</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32FA5BA5" w14:textId="1DA1DCA1" w:rsidR="00047625" w:rsidRPr="0039000B" w:rsidRDefault="00047625" w:rsidP="00047625">
      <w:pPr>
        <w:jc w:val="both"/>
        <w:rPr>
          <w:rFonts w:ascii="Arial" w:hAnsi="Arial" w:cs="Arial"/>
          <w:sz w:val="20"/>
          <w:szCs w:val="20"/>
        </w:rPr>
      </w:pPr>
      <w:r w:rsidRPr="0039000B">
        <w:rPr>
          <w:rFonts w:ascii="Arial" w:hAnsi="Arial" w:cs="Arial"/>
          <w:sz w:val="20"/>
          <w:szCs w:val="20"/>
        </w:rPr>
        <w:t>Se informará sobre:</w:t>
      </w:r>
      <w:r w:rsidR="00B62E3D">
        <w:rPr>
          <w:rFonts w:ascii="Arial" w:hAnsi="Arial" w:cs="Arial"/>
          <w:sz w:val="20"/>
          <w:szCs w:val="20"/>
        </w:rPr>
        <w:t xml:space="preserve"> </w:t>
      </w:r>
      <w:r w:rsidRPr="0039000B">
        <w:rPr>
          <w:rFonts w:ascii="Arial" w:hAnsi="Arial" w:cs="Arial"/>
          <w:sz w:val="20"/>
          <w:szCs w:val="20"/>
        </w:rPr>
        <w:t>a) Objeto social</w:t>
      </w:r>
    </w:p>
    <w:p w14:paraId="499A9152" w14:textId="77777777" w:rsidR="00047625" w:rsidRPr="0039000B" w:rsidRDefault="00047625" w:rsidP="00047625">
      <w:pPr>
        <w:jc w:val="both"/>
        <w:rPr>
          <w:rFonts w:ascii="Arial" w:hAnsi="Arial" w:cs="Arial"/>
          <w:sz w:val="20"/>
          <w:szCs w:val="20"/>
        </w:rPr>
      </w:pPr>
      <w:r w:rsidRPr="0039000B">
        <w:rPr>
          <w:rFonts w:ascii="Arial" w:hAnsi="Arial" w:cs="Arial"/>
          <w:sz w:val="20"/>
          <w:szCs w:val="20"/>
          <w:u w:val="single"/>
        </w:rPr>
        <w:t>Impartir educación en el nivel medio superior y superior con el apoyo de las tecnologías de la información y conjugando convenientemente el conocimiento teórico que asegure su vertiente propedéutica</w:t>
      </w:r>
      <w:r w:rsidR="003B383E" w:rsidRPr="0039000B">
        <w:rPr>
          <w:rFonts w:ascii="Arial" w:hAnsi="Arial" w:cs="Arial"/>
          <w:sz w:val="20"/>
          <w:szCs w:val="20"/>
          <w:u w:val="single"/>
        </w:rPr>
        <w:t>,</w:t>
      </w:r>
      <w:r w:rsidRPr="0039000B">
        <w:rPr>
          <w:rFonts w:ascii="Arial" w:hAnsi="Arial" w:cs="Arial"/>
          <w:sz w:val="20"/>
          <w:szCs w:val="20"/>
          <w:u w:val="single"/>
        </w:rPr>
        <w:t xml:space="preserve"> el logro de habilidades y destrezas que formen y capaciten para el trabajo.</w:t>
      </w:r>
      <w:r w:rsidRPr="0039000B">
        <w:rPr>
          <w:rFonts w:ascii="Arial" w:hAnsi="Arial" w:cs="Arial"/>
          <w:sz w:val="20"/>
          <w:szCs w:val="20"/>
        </w:rPr>
        <w:t xml:space="preserve"> </w:t>
      </w:r>
    </w:p>
    <w:p w14:paraId="49C5E276"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Principal actividad</w:t>
      </w:r>
    </w:p>
    <w:p w14:paraId="478DA361"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Servicios de educación a nivel medio superior y superior.</w:t>
      </w:r>
    </w:p>
    <w:p w14:paraId="1FC1AA44" w14:textId="77777777" w:rsidR="003B383E" w:rsidRPr="0039000B" w:rsidRDefault="00047625" w:rsidP="00047625">
      <w:pPr>
        <w:jc w:val="both"/>
        <w:rPr>
          <w:rFonts w:ascii="Arial" w:hAnsi="Arial" w:cs="Arial"/>
          <w:sz w:val="20"/>
          <w:szCs w:val="20"/>
        </w:rPr>
      </w:pPr>
      <w:r w:rsidRPr="0039000B">
        <w:rPr>
          <w:rFonts w:ascii="Arial" w:hAnsi="Arial" w:cs="Arial"/>
          <w:sz w:val="20"/>
          <w:szCs w:val="20"/>
        </w:rPr>
        <w:t xml:space="preserve">c) Ejercicio fiscal </w:t>
      </w:r>
    </w:p>
    <w:p w14:paraId="63ADA700" w14:textId="562E0067" w:rsidR="00047625" w:rsidRPr="0039000B" w:rsidRDefault="00232069" w:rsidP="00047625">
      <w:pPr>
        <w:jc w:val="both"/>
        <w:rPr>
          <w:rFonts w:ascii="Arial" w:hAnsi="Arial" w:cs="Arial"/>
          <w:sz w:val="20"/>
          <w:szCs w:val="20"/>
          <w:u w:val="single"/>
        </w:rPr>
      </w:pPr>
      <w:r w:rsidRPr="0039000B">
        <w:rPr>
          <w:rFonts w:ascii="Arial" w:hAnsi="Arial" w:cs="Arial"/>
          <w:sz w:val="20"/>
          <w:szCs w:val="20"/>
          <w:u w:val="single"/>
        </w:rPr>
        <w:t xml:space="preserve">Enero a </w:t>
      </w:r>
      <w:r w:rsidR="00BB4E15" w:rsidRPr="0039000B">
        <w:rPr>
          <w:rFonts w:ascii="Arial" w:hAnsi="Arial" w:cs="Arial"/>
          <w:sz w:val="20"/>
          <w:szCs w:val="20"/>
          <w:u w:val="single"/>
        </w:rPr>
        <w:t>diciembre</w:t>
      </w:r>
      <w:r w:rsidRPr="0039000B">
        <w:rPr>
          <w:rFonts w:ascii="Arial" w:hAnsi="Arial" w:cs="Arial"/>
          <w:sz w:val="20"/>
          <w:szCs w:val="20"/>
          <w:u w:val="single"/>
        </w:rPr>
        <w:t xml:space="preserve"> de 20</w:t>
      </w:r>
      <w:r w:rsidR="0093036D" w:rsidRPr="0039000B">
        <w:rPr>
          <w:rFonts w:ascii="Arial" w:hAnsi="Arial" w:cs="Arial"/>
          <w:sz w:val="20"/>
          <w:szCs w:val="20"/>
          <w:u w:val="single"/>
        </w:rPr>
        <w:t>2</w:t>
      </w:r>
      <w:r w:rsidR="003B5ABB">
        <w:rPr>
          <w:rFonts w:ascii="Arial" w:hAnsi="Arial" w:cs="Arial"/>
          <w:sz w:val="20"/>
          <w:szCs w:val="20"/>
          <w:u w:val="single"/>
        </w:rPr>
        <w:t>6</w:t>
      </w:r>
      <w:r w:rsidR="00047625" w:rsidRPr="0039000B">
        <w:rPr>
          <w:rFonts w:ascii="Arial" w:hAnsi="Arial" w:cs="Arial"/>
          <w:sz w:val="20"/>
          <w:szCs w:val="20"/>
          <w:u w:val="single"/>
        </w:rPr>
        <w:t>.</w:t>
      </w:r>
    </w:p>
    <w:p w14:paraId="17ECA2F7" w14:textId="77777777" w:rsidR="00047625" w:rsidRPr="0039000B" w:rsidRDefault="003B383E" w:rsidP="00047625">
      <w:pPr>
        <w:jc w:val="both"/>
        <w:rPr>
          <w:rFonts w:ascii="Arial" w:hAnsi="Arial" w:cs="Arial"/>
          <w:sz w:val="20"/>
          <w:szCs w:val="20"/>
        </w:rPr>
      </w:pPr>
      <w:r w:rsidRPr="0039000B">
        <w:rPr>
          <w:rFonts w:ascii="Arial" w:hAnsi="Arial" w:cs="Arial"/>
          <w:sz w:val="20"/>
          <w:szCs w:val="20"/>
        </w:rPr>
        <w:t>d) Régimen jurídico</w:t>
      </w:r>
    </w:p>
    <w:p w14:paraId="6C3489C9"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Persona moral no contribuyente.</w:t>
      </w:r>
    </w:p>
    <w:p w14:paraId="3696DCBB"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 xml:space="preserve"> e) Consideraciones fiscales del ente: revelar el tipo de contribuciones que esté obligado a pagar o retener</w:t>
      </w:r>
    </w:p>
    <w:p w14:paraId="549EBD63" w14:textId="77777777" w:rsidR="00047625" w:rsidRPr="0039000B" w:rsidRDefault="00047625" w:rsidP="00047625">
      <w:pPr>
        <w:numPr>
          <w:ilvl w:val="0"/>
          <w:numId w:val="2"/>
        </w:numPr>
        <w:ind w:left="426" w:hanging="66"/>
        <w:jc w:val="both"/>
        <w:rPr>
          <w:rFonts w:ascii="Arial" w:hAnsi="Arial" w:cs="Arial"/>
          <w:sz w:val="20"/>
          <w:szCs w:val="20"/>
          <w:u w:val="single"/>
        </w:rPr>
      </w:pPr>
      <w:r w:rsidRPr="0039000B">
        <w:rPr>
          <w:rFonts w:ascii="Arial" w:hAnsi="Arial" w:cs="Arial"/>
          <w:sz w:val="20"/>
          <w:szCs w:val="20"/>
          <w:u w:val="single"/>
        </w:rPr>
        <w:t>Presentar declaración y pago provisional mensual de retenciones del Impuesto Sobre la Renta (ISR) por sueldos y salarios y trabajadores asimilados a salarios.</w:t>
      </w:r>
    </w:p>
    <w:p w14:paraId="68D4556E" w14:textId="77777777" w:rsidR="00047625" w:rsidRPr="0039000B" w:rsidRDefault="0047693E" w:rsidP="00047625">
      <w:pPr>
        <w:numPr>
          <w:ilvl w:val="0"/>
          <w:numId w:val="2"/>
        </w:numPr>
        <w:ind w:left="426" w:hanging="66"/>
        <w:jc w:val="both"/>
        <w:rPr>
          <w:rFonts w:ascii="Arial" w:hAnsi="Arial" w:cs="Arial"/>
          <w:sz w:val="20"/>
          <w:szCs w:val="20"/>
          <w:u w:val="single"/>
        </w:rPr>
      </w:pPr>
      <w:r w:rsidRPr="0039000B">
        <w:rPr>
          <w:rFonts w:ascii="Arial" w:hAnsi="Arial" w:cs="Arial"/>
          <w:sz w:val="20"/>
          <w:szCs w:val="20"/>
          <w:u w:val="single"/>
        </w:rPr>
        <w:t xml:space="preserve">Presentar </w:t>
      </w:r>
      <w:r w:rsidR="00047625" w:rsidRPr="0039000B">
        <w:rPr>
          <w:rFonts w:ascii="Arial" w:hAnsi="Arial" w:cs="Arial"/>
          <w:sz w:val="20"/>
          <w:szCs w:val="20"/>
          <w:u w:val="single"/>
        </w:rPr>
        <w:t>pago provisional mensual de retenciones del Impuesto Sobre la Renta (ISR) por retenciones realizadas por servicios profesionales.</w:t>
      </w:r>
    </w:p>
    <w:p w14:paraId="34DE4E54" w14:textId="51F8D17A" w:rsidR="00047625" w:rsidRDefault="00047625" w:rsidP="00047625">
      <w:pPr>
        <w:numPr>
          <w:ilvl w:val="0"/>
          <w:numId w:val="2"/>
        </w:numPr>
        <w:ind w:left="426" w:hanging="66"/>
        <w:jc w:val="both"/>
        <w:rPr>
          <w:rFonts w:ascii="Arial" w:hAnsi="Arial" w:cs="Arial"/>
          <w:sz w:val="20"/>
          <w:szCs w:val="20"/>
          <w:u w:val="single"/>
        </w:rPr>
      </w:pPr>
      <w:r w:rsidRPr="0039000B">
        <w:rPr>
          <w:rFonts w:ascii="Arial" w:hAnsi="Arial" w:cs="Arial"/>
          <w:sz w:val="20"/>
          <w:szCs w:val="20"/>
          <w:u w:val="single"/>
        </w:rPr>
        <w:t>Presentar declaración y pago provisional mensual de retenciones del Impuesto Sobre la Renta (ISR) por retenciones realizadas por el pago de rentas de bienes inmuebles.</w:t>
      </w:r>
    </w:p>
    <w:p w14:paraId="51891095" w14:textId="2D5E1630" w:rsidR="00B10162" w:rsidRDefault="00B10162" w:rsidP="00047625">
      <w:pPr>
        <w:numPr>
          <w:ilvl w:val="0"/>
          <w:numId w:val="2"/>
        </w:numPr>
        <w:ind w:left="426" w:hanging="66"/>
        <w:jc w:val="both"/>
        <w:rPr>
          <w:rFonts w:ascii="Arial" w:hAnsi="Arial" w:cs="Arial"/>
          <w:sz w:val="20"/>
          <w:szCs w:val="20"/>
          <w:u w:val="single"/>
        </w:rPr>
      </w:pPr>
      <w:r w:rsidRPr="0039000B">
        <w:rPr>
          <w:rFonts w:ascii="Arial" w:hAnsi="Arial" w:cs="Arial"/>
          <w:sz w:val="20"/>
          <w:szCs w:val="20"/>
          <w:u w:val="single"/>
        </w:rPr>
        <w:t xml:space="preserve">Presentar Declaración Informativa Mensual de </w:t>
      </w:r>
      <w:r>
        <w:rPr>
          <w:rFonts w:ascii="Arial" w:hAnsi="Arial" w:cs="Arial"/>
          <w:sz w:val="20"/>
          <w:szCs w:val="20"/>
          <w:u w:val="single"/>
        </w:rPr>
        <w:t>Proveedores</w:t>
      </w:r>
    </w:p>
    <w:p w14:paraId="0D85E850" w14:textId="30618C58" w:rsidR="00B10162" w:rsidRDefault="00B10162" w:rsidP="00047625">
      <w:pPr>
        <w:numPr>
          <w:ilvl w:val="0"/>
          <w:numId w:val="2"/>
        </w:numPr>
        <w:ind w:left="426" w:hanging="66"/>
        <w:jc w:val="both"/>
        <w:rPr>
          <w:rFonts w:ascii="Arial" w:hAnsi="Arial" w:cs="Arial"/>
          <w:sz w:val="20"/>
          <w:szCs w:val="20"/>
          <w:u w:val="single"/>
        </w:rPr>
      </w:pPr>
      <w:r>
        <w:rPr>
          <w:rFonts w:ascii="Arial" w:hAnsi="Arial" w:cs="Arial"/>
          <w:sz w:val="20"/>
          <w:szCs w:val="20"/>
          <w:u w:val="single"/>
        </w:rPr>
        <w:t>Declaración Informativa anual de retenciones de ISR por arrendamiento de inmuebles</w:t>
      </w:r>
    </w:p>
    <w:p w14:paraId="2951E12A" w14:textId="7ADC04E7" w:rsidR="00B10162" w:rsidRPr="0039000B" w:rsidRDefault="00B10162" w:rsidP="00047625">
      <w:pPr>
        <w:numPr>
          <w:ilvl w:val="0"/>
          <w:numId w:val="2"/>
        </w:numPr>
        <w:ind w:left="426" w:hanging="66"/>
        <w:jc w:val="both"/>
        <w:rPr>
          <w:rFonts w:ascii="Arial" w:hAnsi="Arial" w:cs="Arial"/>
          <w:sz w:val="20"/>
          <w:szCs w:val="20"/>
          <w:u w:val="single"/>
        </w:rPr>
      </w:pPr>
      <w:r>
        <w:rPr>
          <w:rFonts w:ascii="Arial" w:hAnsi="Arial" w:cs="Arial"/>
          <w:sz w:val="20"/>
          <w:szCs w:val="20"/>
          <w:u w:val="single"/>
        </w:rPr>
        <w:t>Declaración Informativa Anual de pagos y retenciones de servicios profesionales. Personas Morales. Impuesto sobre la Renta</w:t>
      </w:r>
    </w:p>
    <w:p w14:paraId="4B33B0ED" w14:textId="17D45ED9" w:rsidR="0047693E" w:rsidRPr="00B46B8E" w:rsidRDefault="00047625" w:rsidP="00B46B8E">
      <w:pPr>
        <w:numPr>
          <w:ilvl w:val="0"/>
          <w:numId w:val="2"/>
        </w:numPr>
        <w:ind w:left="426" w:hanging="66"/>
        <w:jc w:val="both"/>
        <w:rPr>
          <w:rFonts w:ascii="Arial" w:hAnsi="Arial" w:cs="Arial"/>
          <w:sz w:val="20"/>
          <w:szCs w:val="20"/>
          <w:u w:val="single"/>
        </w:rPr>
      </w:pPr>
      <w:r w:rsidRPr="0039000B">
        <w:rPr>
          <w:rFonts w:ascii="Arial" w:hAnsi="Arial" w:cs="Arial"/>
          <w:sz w:val="20"/>
          <w:szCs w:val="20"/>
          <w:u w:val="single"/>
        </w:rPr>
        <w:t>P</w:t>
      </w:r>
      <w:r w:rsidR="00B10162">
        <w:rPr>
          <w:rFonts w:ascii="Arial" w:hAnsi="Arial" w:cs="Arial"/>
          <w:sz w:val="20"/>
          <w:szCs w:val="20"/>
          <w:u w:val="single"/>
        </w:rPr>
        <w:t xml:space="preserve">resentar declaración y pago mensual </w:t>
      </w:r>
      <w:r w:rsidR="00B901FA">
        <w:rPr>
          <w:rFonts w:ascii="Arial" w:hAnsi="Arial" w:cs="Arial"/>
          <w:sz w:val="20"/>
          <w:szCs w:val="20"/>
          <w:u w:val="single"/>
        </w:rPr>
        <w:t>de retenciones de</w:t>
      </w:r>
      <w:r w:rsidRPr="0039000B">
        <w:rPr>
          <w:rFonts w:ascii="Arial" w:hAnsi="Arial" w:cs="Arial"/>
          <w:sz w:val="20"/>
          <w:szCs w:val="20"/>
          <w:u w:val="single"/>
        </w:rPr>
        <w:t xml:space="preserve"> impuestos cedulares</w:t>
      </w:r>
    </w:p>
    <w:p w14:paraId="19174D6A"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lastRenderedPageBreak/>
        <w:t>f) Estructura organizacional básica</w:t>
      </w:r>
    </w:p>
    <w:p w14:paraId="2E01A2C4"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*Anexar organigrama de la entidad.</w:t>
      </w:r>
    </w:p>
    <w:p w14:paraId="0FCE0914" w14:textId="2A9407A7" w:rsidR="00047625" w:rsidRPr="0039000B" w:rsidRDefault="000609E3" w:rsidP="00047625">
      <w:pPr>
        <w:jc w:val="both"/>
        <w:rPr>
          <w:rFonts w:ascii="Arial" w:hAnsi="Arial" w:cs="Arial"/>
          <w:sz w:val="20"/>
          <w:szCs w:val="20"/>
        </w:rPr>
      </w:pPr>
      <w:r>
        <w:rPr>
          <w:rFonts w:ascii="Arial" w:hAnsi="Arial" w:cs="Arial"/>
          <w:noProof/>
          <w:sz w:val="20"/>
          <w:szCs w:val="20"/>
        </w:rPr>
        <w:drawing>
          <wp:inline distT="0" distB="0" distL="0" distR="0" wp14:anchorId="2129D031" wp14:editId="00ED4C48">
            <wp:extent cx="4645660" cy="3572510"/>
            <wp:effectExtent l="0" t="0" r="254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5660" cy="3572510"/>
                    </a:xfrm>
                    <a:prstGeom prst="rect">
                      <a:avLst/>
                    </a:prstGeom>
                    <a:noFill/>
                  </pic:spPr>
                </pic:pic>
              </a:graphicData>
            </a:graphic>
          </wp:inline>
        </w:drawing>
      </w:r>
    </w:p>
    <w:p w14:paraId="6E3F0FDE"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g) Fideicomisos, mandatos y análogos de los cuales es fideicomitente o fiduciario.</w:t>
      </w:r>
    </w:p>
    <w:p w14:paraId="04509C0E" w14:textId="77777777" w:rsidR="00C5602C" w:rsidRPr="0039000B" w:rsidRDefault="00047625" w:rsidP="00047625">
      <w:pPr>
        <w:jc w:val="both"/>
        <w:rPr>
          <w:rFonts w:ascii="Arial" w:hAnsi="Arial" w:cs="Arial"/>
          <w:sz w:val="20"/>
          <w:szCs w:val="20"/>
          <w:u w:val="single"/>
        </w:rPr>
      </w:pPr>
      <w:r w:rsidRPr="0039000B">
        <w:rPr>
          <w:rFonts w:ascii="Arial" w:hAnsi="Arial" w:cs="Arial"/>
          <w:sz w:val="20"/>
          <w:szCs w:val="20"/>
          <w:u w:val="single"/>
        </w:rPr>
        <w:t xml:space="preserve">No aplica </w:t>
      </w:r>
    </w:p>
    <w:p w14:paraId="5D5AFFDA" w14:textId="7CE43FA0" w:rsidR="00047625" w:rsidRPr="0039000B" w:rsidRDefault="00891CF3" w:rsidP="00047625">
      <w:pPr>
        <w:jc w:val="both"/>
        <w:rPr>
          <w:rFonts w:ascii="Arial" w:hAnsi="Arial" w:cs="Arial"/>
          <w:b/>
          <w:sz w:val="20"/>
          <w:szCs w:val="20"/>
        </w:rPr>
      </w:pPr>
      <w:r>
        <w:rPr>
          <w:rFonts w:ascii="Arial" w:hAnsi="Arial" w:cs="Arial"/>
          <w:b/>
          <w:sz w:val="20"/>
          <w:szCs w:val="20"/>
        </w:rPr>
        <w:t>4</w:t>
      </w:r>
      <w:r w:rsidR="00047625" w:rsidRPr="0039000B">
        <w:rPr>
          <w:rFonts w:ascii="Arial" w:hAnsi="Arial" w:cs="Arial"/>
          <w:b/>
          <w:sz w:val="20"/>
          <w:szCs w:val="20"/>
        </w:rPr>
        <w:t>. Bases de Preparación de los Estados Financieros:</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07162B7C"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informará sobre:</w:t>
      </w:r>
    </w:p>
    <w:p w14:paraId="788EECFD"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 Si se ha observado la normatividad emitida por el CONAC y las disposiciones legales aplicables.</w:t>
      </w:r>
    </w:p>
    <w:p w14:paraId="1E26A7EA"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lastRenderedPageBreak/>
        <w:t xml:space="preserve">Las bases de preparación de Estados Financieros observan la normatividad emitida por </w:t>
      </w:r>
      <w:r w:rsidR="004520DB" w:rsidRPr="0039000B">
        <w:rPr>
          <w:rFonts w:ascii="Arial" w:hAnsi="Arial" w:cs="Arial"/>
          <w:sz w:val="20"/>
          <w:szCs w:val="20"/>
          <w:u w:val="single"/>
        </w:rPr>
        <w:t>el</w:t>
      </w:r>
      <w:r w:rsidRPr="0039000B">
        <w:rPr>
          <w:rFonts w:ascii="Arial" w:hAnsi="Arial" w:cs="Arial"/>
          <w:sz w:val="20"/>
          <w:szCs w:val="20"/>
          <w:u w:val="single"/>
        </w:rPr>
        <w:t xml:space="preserve"> CONAC y las disposiciones legales aplicables.</w:t>
      </w:r>
    </w:p>
    <w:p w14:paraId="4C04752D"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2102FE3" w14:textId="05CF3AAF"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 xml:space="preserve">Las bases de preparación de los Estados Financieros observan la normatividad </w:t>
      </w:r>
      <w:r w:rsidR="001E7131">
        <w:rPr>
          <w:rFonts w:ascii="Arial" w:hAnsi="Arial" w:cs="Arial"/>
          <w:sz w:val="20"/>
          <w:szCs w:val="20"/>
          <w:u w:val="single"/>
        </w:rPr>
        <w:t xml:space="preserve">del CONAC </w:t>
      </w:r>
      <w:r w:rsidRPr="0039000B">
        <w:rPr>
          <w:rFonts w:ascii="Arial" w:hAnsi="Arial" w:cs="Arial"/>
          <w:sz w:val="20"/>
          <w:szCs w:val="20"/>
          <w:u w:val="single"/>
        </w:rPr>
        <w:t xml:space="preserve">aplicada para el reconocimiento, valuación y revelación de los diferentes rubros de la información financiera, así como las bases de medición utilizadas para la elaboración de los estados financieros; por </w:t>
      </w:r>
      <w:r w:rsidR="00B67E4F" w:rsidRPr="0039000B">
        <w:rPr>
          <w:rFonts w:ascii="Arial" w:hAnsi="Arial" w:cs="Arial"/>
          <w:sz w:val="20"/>
          <w:szCs w:val="20"/>
          <w:u w:val="single"/>
        </w:rPr>
        <w:t>ejemplo,</w:t>
      </w:r>
      <w:r w:rsidRPr="0039000B">
        <w:rPr>
          <w:rFonts w:ascii="Arial" w:hAnsi="Arial" w:cs="Arial"/>
          <w:sz w:val="20"/>
          <w:szCs w:val="20"/>
          <w:u w:val="single"/>
        </w:rPr>
        <w:t xml:space="preserve"> costo histórico, valor de realización, valor razonable, valor de recuperación o cualquier otro método y criterios de aplicación de los mismos</w:t>
      </w:r>
    </w:p>
    <w:p w14:paraId="220A10ED"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 Postulados básicos</w:t>
      </w:r>
    </w:p>
    <w:p w14:paraId="7738186E"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Las bases de preparación de los estados financieros aplican los Postulad</w:t>
      </w:r>
      <w:r w:rsidR="003B383E" w:rsidRPr="0039000B">
        <w:rPr>
          <w:rFonts w:ascii="Arial" w:hAnsi="Arial" w:cs="Arial"/>
          <w:sz w:val="20"/>
          <w:szCs w:val="20"/>
          <w:u w:val="single"/>
        </w:rPr>
        <w:t>os Básicos de Registro Contable</w:t>
      </w:r>
      <w:r w:rsidRPr="0039000B">
        <w:rPr>
          <w:rFonts w:ascii="Arial" w:hAnsi="Arial" w:cs="Arial"/>
          <w:sz w:val="20"/>
          <w:szCs w:val="20"/>
          <w:u w:val="single"/>
        </w:rPr>
        <w:t>.</w:t>
      </w:r>
    </w:p>
    <w:p w14:paraId="3E0E26FA"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d)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FFA17C4" w14:textId="2982493D" w:rsidR="00BE1473" w:rsidRPr="0039000B" w:rsidRDefault="00BE1473" w:rsidP="00047625">
      <w:pPr>
        <w:jc w:val="both"/>
        <w:rPr>
          <w:rFonts w:ascii="Arial" w:hAnsi="Arial" w:cs="Arial"/>
          <w:sz w:val="20"/>
          <w:szCs w:val="20"/>
          <w:u w:val="single"/>
        </w:rPr>
      </w:pPr>
      <w:r w:rsidRPr="008820DA">
        <w:rPr>
          <w:rFonts w:ascii="Arial" w:hAnsi="Arial" w:cs="Arial"/>
          <w:sz w:val="20"/>
          <w:szCs w:val="20"/>
          <w:u w:val="single"/>
        </w:rPr>
        <w:t xml:space="preserve">Al cierre del </w:t>
      </w:r>
      <w:r w:rsidR="008820DA" w:rsidRPr="008820DA">
        <w:rPr>
          <w:rFonts w:ascii="Arial" w:hAnsi="Arial" w:cs="Arial"/>
          <w:sz w:val="20"/>
          <w:szCs w:val="20"/>
          <w:u w:val="single"/>
        </w:rPr>
        <w:t>segundo</w:t>
      </w:r>
      <w:r w:rsidR="00DA3F55" w:rsidRPr="008820DA">
        <w:rPr>
          <w:rFonts w:ascii="Arial" w:hAnsi="Arial" w:cs="Arial"/>
          <w:sz w:val="20"/>
          <w:szCs w:val="20"/>
          <w:u w:val="single"/>
        </w:rPr>
        <w:t xml:space="preserve"> trimestre </w:t>
      </w:r>
      <w:r w:rsidRPr="008820DA">
        <w:rPr>
          <w:rFonts w:ascii="Arial" w:hAnsi="Arial" w:cs="Arial"/>
          <w:sz w:val="20"/>
          <w:szCs w:val="20"/>
          <w:u w:val="single"/>
        </w:rPr>
        <w:t>no</w:t>
      </w:r>
      <w:r w:rsidRPr="00C02B73">
        <w:rPr>
          <w:rFonts w:ascii="Arial" w:hAnsi="Arial" w:cs="Arial"/>
          <w:sz w:val="20"/>
          <w:szCs w:val="20"/>
          <w:u w:val="single"/>
        </w:rPr>
        <w:t xml:space="preserve"> </w:t>
      </w:r>
      <w:r w:rsidR="007C11F6" w:rsidRPr="00C02B73">
        <w:rPr>
          <w:rFonts w:ascii="Arial" w:hAnsi="Arial" w:cs="Arial"/>
          <w:sz w:val="20"/>
          <w:szCs w:val="20"/>
          <w:u w:val="single"/>
        </w:rPr>
        <w:t>se observa</w:t>
      </w:r>
      <w:r w:rsidRPr="00C02B73">
        <w:rPr>
          <w:rFonts w:ascii="Arial" w:hAnsi="Arial" w:cs="Arial"/>
          <w:sz w:val="20"/>
          <w:szCs w:val="20"/>
          <w:u w:val="single"/>
        </w:rPr>
        <w:t xml:space="preserve"> un equilibrio presupuestal entre el ingreso y gasto a nivel "Modificado" de Recurso Propio 202</w:t>
      </w:r>
      <w:r w:rsidR="00DA3F55" w:rsidRPr="00C02B73">
        <w:rPr>
          <w:rFonts w:ascii="Arial" w:hAnsi="Arial" w:cs="Arial"/>
          <w:sz w:val="20"/>
          <w:szCs w:val="20"/>
          <w:u w:val="single"/>
        </w:rPr>
        <w:t>6</w:t>
      </w:r>
      <w:r w:rsidRPr="00C02B73">
        <w:rPr>
          <w:rFonts w:ascii="Arial" w:hAnsi="Arial" w:cs="Arial"/>
          <w:sz w:val="20"/>
          <w:szCs w:val="20"/>
          <w:u w:val="single"/>
        </w:rPr>
        <w:t xml:space="preserve">, </w:t>
      </w:r>
      <w:r w:rsidR="007C11F6" w:rsidRPr="00C02B73">
        <w:rPr>
          <w:rFonts w:ascii="Arial" w:hAnsi="Arial" w:cs="Arial"/>
          <w:sz w:val="20"/>
          <w:szCs w:val="20"/>
          <w:u w:val="single"/>
        </w:rPr>
        <w:t xml:space="preserve">para </w:t>
      </w:r>
      <w:r w:rsidRPr="00C02B73">
        <w:rPr>
          <w:rFonts w:ascii="Arial" w:hAnsi="Arial" w:cs="Arial"/>
          <w:sz w:val="20"/>
          <w:szCs w:val="20"/>
          <w:u w:val="single"/>
        </w:rPr>
        <w:t>cumplir con lo señalado en el artículo 4</w:t>
      </w:r>
      <w:r w:rsidR="000A0229" w:rsidRPr="00C02B73">
        <w:rPr>
          <w:rFonts w:ascii="Arial" w:hAnsi="Arial" w:cs="Arial"/>
          <w:sz w:val="20"/>
          <w:szCs w:val="20"/>
          <w:u w:val="single"/>
        </w:rPr>
        <w:t>2</w:t>
      </w:r>
      <w:r w:rsidRPr="00C02B73">
        <w:rPr>
          <w:rFonts w:ascii="Arial" w:hAnsi="Arial" w:cs="Arial"/>
          <w:sz w:val="20"/>
          <w:szCs w:val="20"/>
          <w:u w:val="single"/>
        </w:rPr>
        <w:t xml:space="preserve"> de los Lineamientos Generales de Racionalidad, Austeridad y Disciplina Presupuestal de la Administración Pública Estatal para el Ejercicio Fiscal del 202</w:t>
      </w:r>
      <w:r w:rsidR="005D5FFB" w:rsidRPr="00C02B73">
        <w:rPr>
          <w:rFonts w:ascii="Arial" w:hAnsi="Arial" w:cs="Arial"/>
          <w:sz w:val="20"/>
          <w:szCs w:val="20"/>
          <w:u w:val="single"/>
        </w:rPr>
        <w:t>5</w:t>
      </w:r>
      <w:r w:rsidRPr="00C02B73">
        <w:rPr>
          <w:rFonts w:ascii="Arial" w:hAnsi="Arial" w:cs="Arial"/>
          <w:sz w:val="20"/>
          <w:szCs w:val="20"/>
          <w:u w:val="single"/>
        </w:rPr>
        <w:t>, así como de la Circular 09/2022 emitida por la Dirección General de Presupuesto.</w:t>
      </w:r>
      <w:r w:rsidRPr="0039000B">
        <w:rPr>
          <w:rFonts w:ascii="Arial" w:hAnsi="Arial" w:cs="Arial"/>
          <w:sz w:val="20"/>
          <w:szCs w:val="20"/>
          <w:u w:val="single"/>
        </w:rPr>
        <w:t> </w:t>
      </w:r>
    </w:p>
    <w:p w14:paraId="786E96F6"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 xml:space="preserve">e) Para las entidades que por primera </w:t>
      </w:r>
      <w:r w:rsidR="00BB4E15" w:rsidRPr="0039000B">
        <w:rPr>
          <w:rFonts w:ascii="Arial" w:hAnsi="Arial" w:cs="Arial"/>
          <w:sz w:val="20"/>
          <w:szCs w:val="20"/>
        </w:rPr>
        <w:t>vez estén implementando la base</w:t>
      </w:r>
      <w:r w:rsidR="0047693E" w:rsidRPr="0039000B">
        <w:rPr>
          <w:rFonts w:ascii="Arial" w:hAnsi="Arial" w:cs="Arial"/>
          <w:sz w:val="20"/>
          <w:szCs w:val="20"/>
        </w:rPr>
        <w:t xml:space="preserve"> </w:t>
      </w:r>
      <w:r w:rsidR="004520DB" w:rsidRPr="0039000B">
        <w:rPr>
          <w:rFonts w:ascii="Arial" w:hAnsi="Arial" w:cs="Arial"/>
          <w:sz w:val="20"/>
          <w:szCs w:val="20"/>
        </w:rPr>
        <w:t xml:space="preserve">del </w:t>
      </w:r>
      <w:r w:rsidRPr="0039000B">
        <w:rPr>
          <w:rFonts w:ascii="Arial" w:hAnsi="Arial" w:cs="Arial"/>
          <w:sz w:val="20"/>
          <w:szCs w:val="20"/>
        </w:rPr>
        <w:t>devengado de acuerdo a la Ley de Contabilidad, deberán:</w:t>
      </w:r>
    </w:p>
    <w:p w14:paraId="45A256A0" w14:textId="77777777" w:rsidR="00C5602C" w:rsidRPr="0039000B" w:rsidRDefault="00047625" w:rsidP="00047625">
      <w:pPr>
        <w:jc w:val="both"/>
        <w:rPr>
          <w:rFonts w:ascii="Arial" w:hAnsi="Arial" w:cs="Arial"/>
          <w:sz w:val="20"/>
          <w:szCs w:val="20"/>
        </w:rPr>
      </w:pPr>
      <w:r w:rsidRPr="0039000B">
        <w:rPr>
          <w:rFonts w:ascii="Cambria Math" w:hAnsi="Cambria Math" w:cs="Cambria Math"/>
          <w:sz w:val="20"/>
          <w:szCs w:val="20"/>
        </w:rPr>
        <w:t>‐</w:t>
      </w:r>
      <w:r w:rsidRPr="0039000B">
        <w:rPr>
          <w:rFonts w:ascii="Arial" w:hAnsi="Arial" w:cs="Arial"/>
          <w:sz w:val="20"/>
          <w:szCs w:val="20"/>
        </w:rPr>
        <w:t>Revelar las nuevas políticas de reconocimiento:</w:t>
      </w:r>
    </w:p>
    <w:p w14:paraId="7FE20A51"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1DB2CF99" w14:textId="77777777" w:rsidR="00047625" w:rsidRPr="0039000B" w:rsidRDefault="00047625" w:rsidP="00047625">
      <w:pPr>
        <w:jc w:val="both"/>
        <w:rPr>
          <w:rFonts w:ascii="Arial" w:hAnsi="Arial" w:cs="Arial"/>
          <w:sz w:val="20"/>
          <w:szCs w:val="20"/>
        </w:rPr>
      </w:pPr>
      <w:r w:rsidRPr="0039000B">
        <w:rPr>
          <w:rFonts w:ascii="Cambria Math" w:hAnsi="Cambria Math" w:cs="Cambria Math"/>
          <w:sz w:val="20"/>
          <w:szCs w:val="20"/>
        </w:rPr>
        <w:t>‐</w:t>
      </w:r>
      <w:r w:rsidRPr="0039000B">
        <w:rPr>
          <w:rFonts w:ascii="Arial" w:hAnsi="Arial" w:cs="Arial"/>
          <w:sz w:val="20"/>
          <w:szCs w:val="20"/>
        </w:rPr>
        <w:t>Plan de implementación:</w:t>
      </w:r>
    </w:p>
    <w:p w14:paraId="6FD2D1F5"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3B698ADD" w14:textId="77777777" w:rsidR="00047625" w:rsidRPr="0039000B" w:rsidRDefault="00047625" w:rsidP="00047625">
      <w:pPr>
        <w:jc w:val="both"/>
        <w:rPr>
          <w:rFonts w:ascii="Arial" w:hAnsi="Arial" w:cs="Arial"/>
          <w:sz w:val="20"/>
          <w:szCs w:val="20"/>
        </w:rPr>
      </w:pPr>
      <w:r w:rsidRPr="0039000B">
        <w:rPr>
          <w:rFonts w:ascii="Cambria Math" w:hAnsi="Cambria Math" w:cs="Cambria Math"/>
          <w:sz w:val="20"/>
          <w:szCs w:val="20"/>
        </w:rPr>
        <w:t>‐</w:t>
      </w:r>
      <w:r w:rsidRPr="0039000B">
        <w:rPr>
          <w:rFonts w:ascii="Arial" w:hAnsi="Arial" w:cs="Arial"/>
          <w:sz w:val="20"/>
          <w:szCs w:val="20"/>
        </w:rPr>
        <w:t>Revelar los cambios en las políticas, la clasificación y medición de las mismas, así como su impacto en la información financiera:</w:t>
      </w:r>
    </w:p>
    <w:p w14:paraId="5B0111F5"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4F0D914F" w14:textId="77777777" w:rsidR="00DC1228" w:rsidRDefault="00DC1228" w:rsidP="00047625">
      <w:pPr>
        <w:jc w:val="both"/>
        <w:rPr>
          <w:rFonts w:ascii="Arial" w:hAnsi="Arial" w:cs="Arial"/>
          <w:b/>
          <w:sz w:val="20"/>
          <w:szCs w:val="20"/>
        </w:rPr>
      </w:pPr>
    </w:p>
    <w:p w14:paraId="531ABD64" w14:textId="6D9D853E" w:rsidR="00047625" w:rsidRPr="0039000B" w:rsidRDefault="00891CF3" w:rsidP="00047625">
      <w:pPr>
        <w:jc w:val="both"/>
        <w:rPr>
          <w:rFonts w:ascii="Arial" w:hAnsi="Arial" w:cs="Arial"/>
          <w:b/>
          <w:sz w:val="20"/>
          <w:szCs w:val="20"/>
        </w:rPr>
      </w:pPr>
      <w:r>
        <w:rPr>
          <w:rFonts w:ascii="Arial" w:hAnsi="Arial" w:cs="Arial"/>
          <w:b/>
          <w:sz w:val="20"/>
          <w:szCs w:val="20"/>
        </w:rPr>
        <w:lastRenderedPageBreak/>
        <w:t>5</w:t>
      </w:r>
      <w:r w:rsidR="00047625" w:rsidRPr="0039000B">
        <w:rPr>
          <w:rFonts w:ascii="Arial" w:hAnsi="Arial" w:cs="Arial"/>
          <w:b/>
          <w:sz w:val="20"/>
          <w:szCs w:val="20"/>
        </w:rPr>
        <w:t>. Políticas de Contabilidad Significativas:</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43E099EB"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informará sobre:</w:t>
      </w:r>
    </w:p>
    <w:p w14:paraId="1A7D9820"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 Actualización: se informará del método utilizado para la actualización del valor de los activos, pasivos y Hacienda Pública y/o patrimonio y las razones de dicha elección. Así como informar de la desconexión o reconexión inflacionaria:</w:t>
      </w:r>
    </w:p>
    <w:p w14:paraId="5F41CF9A" w14:textId="77777777" w:rsidR="00047625" w:rsidRPr="0039000B" w:rsidRDefault="004520DB" w:rsidP="00047625">
      <w:pPr>
        <w:jc w:val="both"/>
        <w:rPr>
          <w:rFonts w:ascii="Arial" w:hAnsi="Arial" w:cs="Arial"/>
          <w:sz w:val="20"/>
          <w:szCs w:val="20"/>
          <w:u w:val="single"/>
        </w:rPr>
      </w:pPr>
      <w:r w:rsidRPr="0039000B">
        <w:rPr>
          <w:rFonts w:ascii="Arial" w:hAnsi="Arial" w:cs="Arial"/>
          <w:sz w:val="20"/>
          <w:szCs w:val="20"/>
          <w:u w:val="single"/>
        </w:rPr>
        <w:t>En los inmuebles</w:t>
      </w:r>
      <w:r w:rsidR="00C9246D" w:rsidRPr="0039000B">
        <w:rPr>
          <w:rFonts w:ascii="Arial" w:hAnsi="Arial" w:cs="Arial"/>
          <w:sz w:val="20"/>
          <w:szCs w:val="20"/>
          <w:u w:val="single"/>
        </w:rPr>
        <w:t xml:space="preserve"> se utiliza el avalúo catastral de conformidad con la Ley de Contabilidad Gubernamental</w:t>
      </w:r>
      <w:r w:rsidR="00464F01" w:rsidRPr="0039000B">
        <w:rPr>
          <w:rFonts w:ascii="Arial" w:hAnsi="Arial" w:cs="Arial"/>
          <w:sz w:val="20"/>
          <w:szCs w:val="20"/>
          <w:u w:val="single"/>
        </w:rPr>
        <w:t xml:space="preserve"> para actualizar el valor del inmueble</w:t>
      </w:r>
      <w:r w:rsidR="0003390B">
        <w:rPr>
          <w:rFonts w:ascii="Arial" w:hAnsi="Arial" w:cs="Arial"/>
          <w:sz w:val="20"/>
          <w:szCs w:val="20"/>
          <w:u w:val="single"/>
        </w:rPr>
        <w:t>, en activos fijos el valor de adquisición o en su caso para los bienes donados el valor de mercado</w:t>
      </w:r>
      <w:r w:rsidR="00464F01" w:rsidRPr="0039000B">
        <w:rPr>
          <w:rFonts w:ascii="Arial" w:hAnsi="Arial" w:cs="Arial"/>
          <w:sz w:val="20"/>
          <w:szCs w:val="20"/>
          <w:u w:val="single"/>
        </w:rPr>
        <w:t>.</w:t>
      </w:r>
    </w:p>
    <w:p w14:paraId="7AC627D3"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Informar sobre la realización de operaciones en el extranjero y de sus efectos en la información financiera gubernamental:</w:t>
      </w:r>
    </w:p>
    <w:p w14:paraId="1EF2C489"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626A9169"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 Método de valuación de la inversión en acciones de Compañías subsidiarias no consolidadas y asociadas:</w:t>
      </w:r>
    </w:p>
    <w:p w14:paraId="2D595A96"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57F5067B"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rPr>
        <w:t>d) Sistema y método de valuación de inventarios y costo de lo vendido:</w:t>
      </w:r>
      <w:r w:rsidR="00DB29F3" w:rsidRPr="0039000B">
        <w:rPr>
          <w:rFonts w:ascii="Arial" w:hAnsi="Arial" w:cs="Arial"/>
          <w:sz w:val="20"/>
          <w:szCs w:val="20"/>
        </w:rPr>
        <w:t xml:space="preserve"> </w:t>
      </w:r>
      <w:r w:rsidRPr="0039000B">
        <w:rPr>
          <w:rFonts w:ascii="Arial" w:hAnsi="Arial" w:cs="Arial"/>
          <w:sz w:val="20"/>
          <w:szCs w:val="20"/>
          <w:u w:val="single"/>
        </w:rPr>
        <w:t>No aplica.</w:t>
      </w:r>
    </w:p>
    <w:p w14:paraId="6E067C4A"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e) Beneficios a empleados: revelar el cálculo de la reserva actuarial, valor presente de los ingresos esperados comparado con el valor presente de la estimación de gastos tanto de los beneficiarios actuales como futuros:</w:t>
      </w:r>
    </w:p>
    <w:p w14:paraId="09DB1A66" w14:textId="682EF925" w:rsidR="00047625" w:rsidRPr="0039000B" w:rsidRDefault="005E3AF2" w:rsidP="00047625">
      <w:pPr>
        <w:jc w:val="both"/>
        <w:rPr>
          <w:rFonts w:ascii="Arial" w:hAnsi="Arial" w:cs="Arial"/>
          <w:sz w:val="20"/>
          <w:szCs w:val="20"/>
          <w:u w:val="single"/>
        </w:rPr>
      </w:pPr>
      <w:r w:rsidRPr="00D255E6">
        <w:rPr>
          <w:rFonts w:ascii="Arial" w:hAnsi="Arial" w:cs="Arial"/>
          <w:sz w:val="20"/>
          <w:szCs w:val="20"/>
          <w:u w:val="single"/>
        </w:rPr>
        <w:t>El importe determinado en el estudio actuarial fue de $310,644,737.00 sin embargo no se reconoció porque no se cuenta con los fondos para hacer la reserva financiera.</w:t>
      </w:r>
    </w:p>
    <w:p w14:paraId="359063BE"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f) Provisiones</w:t>
      </w:r>
      <w:r w:rsidR="00972973" w:rsidRPr="0039000B">
        <w:rPr>
          <w:rFonts w:ascii="Arial" w:hAnsi="Arial" w:cs="Arial"/>
          <w:sz w:val="20"/>
          <w:szCs w:val="20"/>
        </w:rPr>
        <w:t xml:space="preserve"> a corto plazo</w:t>
      </w:r>
      <w:r w:rsidRPr="0039000B">
        <w:rPr>
          <w:rFonts w:ascii="Arial" w:hAnsi="Arial" w:cs="Arial"/>
          <w:sz w:val="20"/>
          <w:szCs w:val="20"/>
        </w:rPr>
        <w:t>: objetivo de su creación, monto y plazo:</w:t>
      </w:r>
    </w:p>
    <w:p w14:paraId="24DA1DB6" w14:textId="3F4F6025" w:rsidR="00416954" w:rsidRDefault="00731F1B" w:rsidP="0039211C">
      <w:pPr>
        <w:jc w:val="both"/>
        <w:rPr>
          <w:rFonts w:ascii="Arial" w:hAnsi="Arial" w:cs="Arial"/>
          <w:sz w:val="20"/>
          <w:szCs w:val="20"/>
          <w:u w:val="single"/>
        </w:rPr>
      </w:pPr>
      <w:r>
        <w:rPr>
          <w:rFonts w:ascii="Arial" w:hAnsi="Arial" w:cs="Arial"/>
          <w:sz w:val="20"/>
          <w:szCs w:val="20"/>
          <w:u w:val="single"/>
        </w:rPr>
        <w:t>No se cuentan con provisiones</w:t>
      </w:r>
    </w:p>
    <w:p w14:paraId="053F853E" w14:textId="77777777" w:rsidR="00416954" w:rsidRDefault="00416954" w:rsidP="0039211C">
      <w:pPr>
        <w:jc w:val="both"/>
        <w:rPr>
          <w:rFonts w:ascii="Arial" w:hAnsi="Arial" w:cs="Arial"/>
          <w:sz w:val="20"/>
          <w:szCs w:val="20"/>
          <w:u w:val="single"/>
        </w:rPr>
      </w:pPr>
    </w:p>
    <w:p w14:paraId="1240FE78"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g) Reservas: objetivo de su creación, monto y plazo:</w:t>
      </w:r>
    </w:p>
    <w:p w14:paraId="626EF046" w14:textId="77777777" w:rsidR="00047625" w:rsidRPr="0039000B" w:rsidRDefault="00047625" w:rsidP="00047625">
      <w:pPr>
        <w:jc w:val="both"/>
        <w:rPr>
          <w:rFonts w:ascii="Arial" w:hAnsi="Arial" w:cs="Arial"/>
          <w:sz w:val="20"/>
          <w:szCs w:val="20"/>
          <w:u w:val="single"/>
          <w:lang w:val="es-ES"/>
        </w:rPr>
      </w:pPr>
      <w:r w:rsidRPr="0039000B">
        <w:rPr>
          <w:rFonts w:ascii="Arial" w:hAnsi="Arial" w:cs="Arial"/>
          <w:sz w:val="20"/>
          <w:szCs w:val="20"/>
          <w:u w:val="single"/>
          <w:lang w:val="es-ES"/>
        </w:rPr>
        <w:t>Objeto de su creación: Formar un fondo de reserva para hacer frente a contingencias del Organismo</w:t>
      </w:r>
    </w:p>
    <w:p w14:paraId="55048D7D" w14:textId="5548FB83" w:rsidR="00EB5828" w:rsidRPr="0039000B" w:rsidRDefault="00835285" w:rsidP="00047625">
      <w:pPr>
        <w:jc w:val="both"/>
        <w:rPr>
          <w:rFonts w:ascii="Arial" w:hAnsi="Arial" w:cs="Arial"/>
          <w:sz w:val="20"/>
          <w:szCs w:val="20"/>
          <w:u w:val="single"/>
          <w:lang w:val="es-ES"/>
        </w:rPr>
      </w:pPr>
      <w:r w:rsidRPr="0039000B">
        <w:rPr>
          <w:rFonts w:ascii="Arial" w:hAnsi="Arial" w:cs="Arial"/>
          <w:sz w:val="20"/>
          <w:szCs w:val="20"/>
          <w:u w:val="single"/>
          <w:lang w:val="es-ES"/>
        </w:rPr>
        <w:t>Monto para el Ejercicio 202</w:t>
      </w:r>
      <w:r w:rsidR="00F36F04">
        <w:rPr>
          <w:rFonts w:ascii="Arial" w:hAnsi="Arial" w:cs="Arial"/>
          <w:sz w:val="20"/>
          <w:szCs w:val="20"/>
          <w:u w:val="single"/>
          <w:lang w:val="es-ES"/>
        </w:rPr>
        <w:t>6</w:t>
      </w:r>
      <w:r w:rsidR="000E1ED0" w:rsidRPr="0039000B">
        <w:rPr>
          <w:rFonts w:ascii="Arial" w:hAnsi="Arial" w:cs="Arial"/>
          <w:sz w:val="20"/>
          <w:szCs w:val="20"/>
          <w:u w:val="single"/>
          <w:lang w:val="es-ES"/>
        </w:rPr>
        <w:t>:</w:t>
      </w:r>
      <w:r w:rsidR="00047625" w:rsidRPr="0039000B">
        <w:rPr>
          <w:rFonts w:ascii="Arial" w:hAnsi="Arial" w:cs="Arial"/>
          <w:sz w:val="20"/>
          <w:szCs w:val="20"/>
          <w:u w:val="single"/>
          <w:lang w:val="es-ES"/>
        </w:rPr>
        <w:t xml:space="preserve"> $</w:t>
      </w:r>
      <w:r w:rsidR="003772F3">
        <w:rPr>
          <w:rFonts w:ascii="Arial" w:hAnsi="Arial" w:cs="Arial"/>
          <w:sz w:val="20"/>
          <w:szCs w:val="20"/>
          <w:u w:val="single"/>
          <w:lang w:val="es-ES"/>
        </w:rPr>
        <w:t>98,445,550.61</w:t>
      </w:r>
    </w:p>
    <w:p w14:paraId="5565E157" w14:textId="5BC15AEC" w:rsidR="00FB0AF6" w:rsidRPr="0039000B" w:rsidRDefault="00047625" w:rsidP="00047625">
      <w:pPr>
        <w:jc w:val="both"/>
        <w:rPr>
          <w:rFonts w:ascii="Arial" w:hAnsi="Arial" w:cs="Arial"/>
          <w:sz w:val="20"/>
          <w:szCs w:val="20"/>
          <w:u w:val="single"/>
          <w:lang w:val="es-ES"/>
        </w:rPr>
      </w:pPr>
      <w:r w:rsidRPr="0039000B">
        <w:rPr>
          <w:rFonts w:ascii="Arial" w:hAnsi="Arial" w:cs="Arial"/>
          <w:sz w:val="20"/>
          <w:szCs w:val="20"/>
          <w:u w:val="single"/>
          <w:lang w:val="es-ES"/>
        </w:rPr>
        <w:t>Plazo: En el momento que se den los supuestos</w:t>
      </w:r>
      <w:r w:rsidR="00FB0AF6">
        <w:rPr>
          <w:rFonts w:ascii="Arial" w:hAnsi="Arial" w:cs="Arial"/>
          <w:sz w:val="20"/>
          <w:szCs w:val="20"/>
          <w:u w:val="single"/>
          <w:lang w:val="es-ES"/>
        </w:rPr>
        <w:t xml:space="preserve">     </w:t>
      </w:r>
    </w:p>
    <w:p w14:paraId="749007F9" w14:textId="01893038" w:rsidR="00047625" w:rsidRDefault="00047625" w:rsidP="00047625">
      <w:pPr>
        <w:jc w:val="both"/>
        <w:rPr>
          <w:rFonts w:ascii="Arial" w:hAnsi="Arial" w:cs="Arial"/>
          <w:sz w:val="20"/>
          <w:szCs w:val="20"/>
        </w:rPr>
      </w:pPr>
      <w:r w:rsidRPr="0039000B">
        <w:rPr>
          <w:rFonts w:ascii="Arial" w:hAnsi="Arial" w:cs="Arial"/>
          <w:sz w:val="20"/>
          <w:szCs w:val="20"/>
        </w:rPr>
        <w:lastRenderedPageBreak/>
        <w:t>h) Cambios en políticas contables y corrección de errores junto con la revelación de los efectos que se tendrá en la información financiera del ente público, ya sea retrospectivos o prospectivos:</w:t>
      </w:r>
    </w:p>
    <w:p w14:paraId="7029491A" w14:textId="77777777" w:rsidR="005E0527" w:rsidRPr="0039000B" w:rsidRDefault="005E0527" w:rsidP="005E0527">
      <w:pPr>
        <w:jc w:val="both"/>
        <w:rPr>
          <w:rFonts w:ascii="Arial" w:hAnsi="Arial" w:cs="Arial"/>
          <w:sz w:val="20"/>
          <w:szCs w:val="20"/>
          <w:u w:val="single"/>
        </w:rPr>
      </w:pPr>
      <w:r w:rsidRPr="0039000B">
        <w:rPr>
          <w:rFonts w:ascii="Arial" w:hAnsi="Arial" w:cs="Arial"/>
          <w:sz w:val="20"/>
          <w:szCs w:val="20"/>
          <w:u w:val="single"/>
        </w:rPr>
        <w:t>No aplica.</w:t>
      </w:r>
    </w:p>
    <w:p w14:paraId="548EC8C7" w14:textId="5F28CB15" w:rsidR="00047625" w:rsidRPr="0039000B" w:rsidRDefault="00277435" w:rsidP="00047625">
      <w:pPr>
        <w:jc w:val="both"/>
        <w:rPr>
          <w:rFonts w:ascii="Arial" w:hAnsi="Arial" w:cs="Arial"/>
          <w:sz w:val="20"/>
          <w:szCs w:val="20"/>
        </w:rPr>
      </w:pPr>
      <w:r>
        <w:rPr>
          <w:rFonts w:ascii="Arial" w:hAnsi="Arial" w:cs="Arial"/>
          <w:sz w:val="20"/>
          <w:szCs w:val="20"/>
        </w:rPr>
        <w:t>i) D</w:t>
      </w:r>
      <w:r w:rsidR="00047625" w:rsidRPr="0039000B">
        <w:rPr>
          <w:rFonts w:ascii="Arial" w:hAnsi="Arial" w:cs="Arial"/>
          <w:sz w:val="20"/>
          <w:szCs w:val="20"/>
        </w:rPr>
        <w:t>e operaciones:</w:t>
      </w:r>
    </w:p>
    <w:p w14:paraId="04B954BC"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54F46CFD" w14:textId="4FC292D7" w:rsidR="00047625" w:rsidRDefault="00047625" w:rsidP="00047625">
      <w:pPr>
        <w:jc w:val="both"/>
        <w:rPr>
          <w:rFonts w:ascii="Arial" w:hAnsi="Arial" w:cs="Arial"/>
          <w:sz w:val="20"/>
          <w:szCs w:val="20"/>
        </w:rPr>
      </w:pPr>
      <w:r w:rsidRPr="0039000B">
        <w:rPr>
          <w:rFonts w:ascii="Arial" w:hAnsi="Arial" w:cs="Arial"/>
          <w:sz w:val="20"/>
          <w:szCs w:val="20"/>
        </w:rPr>
        <w:t>j) Depuración y cancelación de saldos:</w:t>
      </w:r>
    </w:p>
    <w:p w14:paraId="6059D0ED" w14:textId="3235B245" w:rsidR="0011643F" w:rsidRPr="0039000B" w:rsidRDefault="0011643F" w:rsidP="0011643F">
      <w:pPr>
        <w:jc w:val="both"/>
        <w:rPr>
          <w:rFonts w:ascii="Arial" w:hAnsi="Arial" w:cs="Arial"/>
          <w:sz w:val="20"/>
          <w:szCs w:val="20"/>
          <w:u w:val="single"/>
          <w:lang w:val="es-ES"/>
        </w:rPr>
      </w:pPr>
      <w:r w:rsidRPr="0039000B">
        <w:rPr>
          <w:rFonts w:ascii="Arial" w:hAnsi="Arial" w:cs="Arial"/>
          <w:sz w:val="20"/>
          <w:szCs w:val="20"/>
          <w:u w:val="single"/>
          <w:lang w:val="es-ES"/>
        </w:rPr>
        <w:t>Objeto de su creación:</w:t>
      </w:r>
      <w:r>
        <w:rPr>
          <w:rFonts w:ascii="Arial" w:hAnsi="Arial" w:cs="Arial"/>
          <w:sz w:val="20"/>
          <w:szCs w:val="20"/>
          <w:u w:val="single"/>
          <w:lang w:val="es-ES"/>
        </w:rPr>
        <w:t xml:space="preserve"> fondo</w:t>
      </w:r>
      <w:r w:rsidRPr="0039000B">
        <w:rPr>
          <w:rFonts w:ascii="Arial" w:hAnsi="Arial" w:cs="Arial"/>
          <w:sz w:val="20"/>
          <w:szCs w:val="20"/>
          <w:u w:val="single"/>
          <w:lang w:val="es-ES"/>
        </w:rPr>
        <w:t xml:space="preserve"> de reserva para hacer frente a </w:t>
      </w:r>
      <w:r>
        <w:rPr>
          <w:rFonts w:ascii="Arial" w:hAnsi="Arial" w:cs="Arial"/>
          <w:sz w:val="20"/>
          <w:szCs w:val="20"/>
          <w:u w:val="single"/>
          <w:lang w:val="es-ES"/>
        </w:rPr>
        <w:t>las cuentas incobrables</w:t>
      </w:r>
    </w:p>
    <w:p w14:paraId="7EC02231" w14:textId="33FD7E6A" w:rsidR="00D14769" w:rsidRDefault="00731F1B" w:rsidP="00D14769">
      <w:pPr>
        <w:jc w:val="both"/>
        <w:rPr>
          <w:rFonts w:ascii="Arial" w:hAnsi="Arial" w:cs="Arial"/>
          <w:sz w:val="20"/>
          <w:szCs w:val="20"/>
          <w:u w:val="single"/>
          <w:lang w:val="es-ES"/>
        </w:rPr>
      </w:pPr>
      <w:r w:rsidRPr="009911B7">
        <w:rPr>
          <w:rFonts w:ascii="Arial" w:hAnsi="Arial" w:cs="Arial"/>
          <w:sz w:val="20"/>
          <w:szCs w:val="20"/>
          <w:u w:val="single"/>
          <w:lang w:val="es-ES"/>
        </w:rPr>
        <w:t xml:space="preserve">Se </w:t>
      </w:r>
      <w:r w:rsidR="00537E4E" w:rsidRPr="009911B7">
        <w:rPr>
          <w:rFonts w:ascii="Arial" w:hAnsi="Arial" w:cs="Arial"/>
          <w:sz w:val="20"/>
          <w:szCs w:val="20"/>
          <w:u w:val="single"/>
          <w:lang w:val="es-ES"/>
        </w:rPr>
        <w:t>estimó</w:t>
      </w:r>
      <w:r w:rsidR="005E3AF2" w:rsidRPr="009911B7">
        <w:rPr>
          <w:rFonts w:ascii="Arial" w:hAnsi="Arial" w:cs="Arial"/>
          <w:sz w:val="20"/>
          <w:szCs w:val="20"/>
          <w:u w:val="single"/>
          <w:lang w:val="es-ES"/>
        </w:rPr>
        <w:t xml:space="preserve"> </w:t>
      </w:r>
      <w:r w:rsidR="00C84EBB" w:rsidRPr="009911B7">
        <w:rPr>
          <w:rFonts w:ascii="Arial" w:hAnsi="Arial" w:cs="Arial"/>
          <w:sz w:val="20"/>
          <w:szCs w:val="20"/>
          <w:u w:val="single"/>
          <w:lang w:val="es-ES"/>
        </w:rPr>
        <w:t xml:space="preserve">un </w:t>
      </w:r>
      <w:r w:rsidR="005D5FFB" w:rsidRPr="009911B7">
        <w:rPr>
          <w:rFonts w:ascii="Arial" w:hAnsi="Arial" w:cs="Arial"/>
          <w:sz w:val="20"/>
          <w:szCs w:val="20"/>
          <w:u w:val="single"/>
          <w:lang w:val="es-ES"/>
        </w:rPr>
        <w:t>monto</w:t>
      </w:r>
      <w:r w:rsidR="005E3AF2" w:rsidRPr="009911B7">
        <w:rPr>
          <w:rFonts w:ascii="Arial" w:hAnsi="Arial" w:cs="Arial"/>
          <w:sz w:val="20"/>
          <w:szCs w:val="20"/>
          <w:u w:val="single"/>
          <w:lang w:val="es-ES"/>
        </w:rPr>
        <w:t xml:space="preserve"> p</w:t>
      </w:r>
      <w:r w:rsidR="005D5FFB" w:rsidRPr="009911B7">
        <w:rPr>
          <w:rFonts w:ascii="Arial" w:hAnsi="Arial" w:cs="Arial"/>
          <w:sz w:val="20"/>
          <w:szCs w:val="20"/>
          <w:u w:val="single"/>
          <w:lang w:val="es-ES"/>
        </w:rPr>
        <w:t>a</w:t>
      </w:r>
      <w:r w:rsidR="005E3AF2" w:rsidRPr="009911B7">
        <w:rPr>
          <w:rFonts w:ascii="Arial" w:hAnsi="Arial" w:cs="Arial"/>
          <w:sz w:val="20"/>
          <w:szCs w:val="20"/>
          <w:u w:val="single"/>
          <w:lang w:val="es-ES"/>
        </w:rPr>
        <w:t>r</w:t>
      </w:r>
      <w:r w:rsidR="005D5FFB" w:rsidRPr="009911B7">
        <w:rPr>
          <w:rFonts w:ascii="Arial" w:hAnsi="Arial" w:cs="Arial"/>
          <w:sz w:val="20"/>
          <w:szCs w:val="20"/>
          <w:u w:val="single"/>
          <w:lang w:val="es-ES"/>
        </w:rPr>
        <w:t>a</w:t>
      </w:r>
      <w:r w:rsidR="005E3AF2" w:rsidRPr="009911B7">
        <w:rPr>
          <w:rFonts w:ascii="Arial" w:hAnsi="Arial" w:cs="Arial"/>
          <w:sz w:val="20"/>
          <w:szCs w:val="20"/>
          <w:u w:val="single"/>
          <w:lang w:val="es-ES"/>
        </w:rPr>
        <w:t xml:space="preserve"> cuentas incobrables de $</w:t>
      </w:r>
      <w:r w:rsidR="009911B7" w:rsidRPr="009911B7">
        <w:rPr>
          <w:rFonts w:ascii="Arial" w:hAnsi="Arial" w:cs="Arial"/>
          <w:sz w:val="20"/>
          <w:szCs w:val="20"/>
          <w:u w:val="single"/>
          <w:lang w:val="es-ES"/>
        </w:rPr>
        <w:t>15,782.95</w:t>
      </w:r>
      <w:r w:rsidR="00537E4E" w:rsidRPr="009911B7">
        <w:rPr>
          <w:rFonts w:ascii="Arial" w:hAnsi="Arial" w:cs="Arial"/>
          <w:sz w:val="20"/>
          <w:szCs w:val="20"/>
          <w:u w:val="single"/>
          <w:lang w:val="es-ES"/>
        </w:rPr>
        <w:t xml:space="preserve"> para 202</w:t>
      </w:r>
      <w:r w:rsidR="00F36F04" w:rsidRPr="009911B7">
        <w:rPr>
          <w:rFonts w:ascii="Arial" w:hAnsi="Arial" w:cs="Arial"/>
          <w:sz w:val="20"/>
          <w:szCs w:val="20"/>
          <w:u w:val="single"/>
          <w:lang w:val="es-ES"/>
        </w:rPr>
        <w:t>6</w:t>
      </w:r>
      <w:r w:rsidR="005D5FFB" w:rsidRPr="009911B7">
        <w:rPr>
          <w:rFonts w:ascii="Arial" w:hAnsi="Arial" w:cs="Arial"/>
          <w:sz w:val="20"/>
          <w:szCs w:val="20"/>
          <w:u w:val="single"/>
          <w:lang w:val="es-ES"/>
        </w:rPr>
        <w:t>.</w:t>
      </w:r>
    </w:p>
    <w:p w14:paraId="4029C0A8" w14:textId="5616E0F8" w:rsidR="0011643F" w:rsidRPr="00822BA5" w:rsidRDefault="0011643F" w:rsidP="00D14769">
      <w:pPr>
        <w:jc w:val="both"/>
        <w:rPr>
          <w:rFonts w:ascii="Arial" w:hAnsi="Arial" w:cs="Arial"/>
          <w:sz w:val="20"/>
          <w:szCs w:val="20"/>
          <w:u w:val="single"/>
          <w:lang w:val="es-ES"/>
        </w:rPr>
      </w:pPr>
      <w:r>
        <w:rPr>
          <w:rFonts w:ascii="Arial" w:hAnsi="Arial" w:cs="Arial"/>
          <w:sz w:val="20"/>
          <w:szCs w:val="20"/>
          <w:u w:val="single"/>
          <w:lang w:val="es-ES"/>
        </w:rPr>
        <w:t>Plazo: un año fiscal</w:t>
      </w:r>
    </w:p>
    <w:p w14:paraId="41EEF1E3" w14:textId="16FCC094" w:rsidR="00047625" w:rsidRPr="0039000B" w:rsidRDefault="00891CF3" w:rsidP="00047625">
      <w:pPr>
        <w:jc w:val="both"/>
        <w:rPr>
          <w:rFonts w:ascii="Arial" w:hAnsi="Arial" w:cs="Arial"/>
          <w:b/>
          <w:sz w:val="20"/>
          <w:szCs w:val="20"/>
        </w:rPr>
      </w:pPr>
      <w:r>
        <w:rPr>
          <w:rFonts w:ascii="Arial" w:hAnsi="Arial" w:cs="Arial"/>
          <w:b/>
          <w:sz w:val="20"/>
          <w:szCs w:val="20"/>
        </w:rPr>
        <w:t>6</w:t>
      </w:r>
      <w:r w:rsidR="00047625" w:rsidRPr="0039000B">
        <w:rPr>
          <w:rFonts w:ascii="Arial" w:hAnsi="Arial" w:cs="Arial"/>
          <w:b/>
          <w:sz w:val="20"/>
          <w:szCs w:val="20"/>
        </w:rPr>
        <w:t>. Posición en Moneda Extranjera y Protección por Riesgo Cambiario:</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06C26769"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informará sobre:</w:t>
      </w:r>
    </w:p>
    <w:p w14:paraId="6B05E7BB"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 Activos en moneda extranjera:</w:t>
      </w:r>
    </w:p>
    <w:p w14:paraId="5C97E0CD"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4997F9A8"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Pasivos en moneda extranjera:</w:t>
      </w:r>
    </w:p>
    <w:p w14:paraId="66516C0F"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5CAB66F8"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 Posición en moneda extranjera:</w:t>
      </w:r>
    </w:p>
    <w:p w14:paraId="369A2B09"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5371C42C"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d) Tipo de cambio:</w:t>
      </w:r>
    </w:p>
    <w:p w14:paraId="4E7FA5E6"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120C4133"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e) Equivalente en moneda nacional:</w:t>
      </w:r>
    </w:p>
    <w:p w14:paraId="7B2DF06E"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lastRenderedPageBreak/>
        <w:t>No aplica.</w:t>
      </w:r>
    </w:p>
    <w:p w14:paraId="2C6DA0ED"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Lo anterior por cada tipo de moneda extranjera que se encuentre en los rubros de activo y pasivo.</w:t>
      </w:r>
    </w:p>
    <w:p w14:paraId="04C36C68" w14:textId="77777777" w:rsidR="00A37CA6" w:rsidRPr="0039000B" w:rsidRDefault="00047625" w:rsidP="00047625">
      <w:pPr>
        <w:jc w:val="both"/>
        <w:rPr>
          <w:rFonts w:ascii="Arial" w:hAnsi="Arial" w:cs="Arial"/>
          <w:sz w:val="20"/>
          <w:szCs w:val="20"/>
        </w:rPr>
      </w:pPr>
      <w:r w:rsidRPr="0039000B">
        <w:rPr>
          <w:rFonts w:ascii="Arial" w:hAnsi="Arial" w:cs="Arial"/>
          <w:sz w:val="20"/>
          <w:szCs w:val="20"/>
        </w:rPr>
        <w:t>Adicionalmente se informará sobre los métodos de protección de riesgo por variaciones en el tipo de cambio.</w:t>
      </w:r>
      <w:r w:rsidRPr="0039000B">
        <w:rPr>
          <w:rFonts w:ascii="Arial" w:hAnsi="Arial" w:cs="Arial"/>
          <w:sz w:val="20"/>
          <w:szCs w:val="20"/>
        </w:rPr>
        <w:tab/>
      </w:r>
    </w:p>
    <w:p w14:paraId="5822901F" w14:textId="092CDDC8" w:rsidR="00047625" w:rsidRPr="0039000B" w:rsidRDefault="00891CF3" w:rsidP="00047625">
      <w:pPr>
        <w:jc w:val="both"/>
        <w:rPr>
          <w:rFonts w:ascii="Arial" w:hAnsi="Arial" w:cs="Arial"/>
          <w:b/>
          <w:sz w:val="20"/>
          <w:szCs w:val="20"/>
        </w:rPr>
      </w:pPr>
      <w:r>
        <w:rPr>
          <w:rFonts w:ascii="Arial" w:hAnsi="Arial" w:cs="Arial"/>
          <w:b/>
          <w:sz w:val="20"/>
          <w:szCs w:val="20"/>
        </w:rPr>
        <w:t>7</w:t>
      </w:r>
      <w:r w:rsidR="00047625" w:rsidRPr="0039000B">
        <w:rPr>
          <w:rFonts w:ascii="Arial" w:hAnsi="Arial" w:cs="Arial"/>
          <w:b/>
          <w:sz w:val="20"/>
          <w:szCs w:val="20"/>
        </w:rPr>
        <w:t>. Reporte Analítico del Activo:</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40FFD3E5"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Debe mostrar la siguiente información:</w:t>
      </w:r>
      <w:r w:rsidRPr="0039000B">
        <w:rPr>
          <w:rFonts w:ascii="Arial" w:hAnsi="Arial" w:cs="Arial"/>
          <w:sz w:val="20"/>
          <w:szCs w:val="20"/>
        </w:rPr>
        <w:tab/>
      </w:r>
    </w:p>
    <w:p w14:paraId="5294D34A" w14:textId="524004DA" w:rsidR="00047625" w:rsidRDefault="00047625" w:rsidP="00047625">
      <w:pPr>
        <w:jc w:val="both"/>
        <w:rPr>
          <w:rFonts w:ascii="Arial" w:hAnsi="Arial" w:cs="Arial"/>
          <w:sz w:val="20"/>
          <w:szCs w:val="20"/>
        </w:rPr>
      </w:pPr>
      <w:r w:rsidRPr="0039000B">
        <w:rPr>
          <w:rFonts w:ascii="Arial" w:hAnsi="Arial" w:cs="Arial"/>
          <w:sz w:val="20"/>
          <w:szCs w:val="20"/>
        </w:rPr>
        <w:t>Vida útil o porcentajes de depreciación, deterioro o amortización utilizados en los diferentes tipos de activos</w:t>
      </w:r>
    </w:p>
    <w:p w14:paraId="5F8FF0A9" w14:textId="36C57126" w:rsidR="007278A7" w:rsidRDefault="000609E3" w:rsidP="00047625">
      <w:pPr>
        <w:jc w:val="both"/>
        <w:rPr>
          <w:rFonts w:ascii="Arial" w:hAnsi="Arial" w:cs="Arial"/>
          <w:sz w:val="20"/>
          <w:szCs w:val="20"/>
        </w:rPr>
      </w:pPr>
      <w:r>
        <w:rPr>
          <w:rFonts w:ascii="Arial" w:hAnsi="Arial" w:cs="Arial"/>
          <w:noProof/>
          <w:sz w:val="20"/>
          <w:szCs w:val="20"/>
        </w:rPr>
        <w:drawing>
          <wp:inline distT="0" distB="0" distL="0" distR="0" wp14:anchorId="173BFF9E" wp14:editId="0DE21ED4">
            <wp:extent cx="3682365" cy="306641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2365" cy="3066415"/>
                    </a:xfrm>
                    <a:prstGeom prst="rect">
                      <a:avLst/>
                    </a:prstGeom>
                    <a:noFill/>
                  </pic:spPr>
                </pic:pic>
              </a:graphicData>
            </a:graphic>
          </wp:inline>
        </w:drawing>
      </w:r>
    </w:p>
    <w:p w14:paraId="25F5B08B"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Cambios en el porcentaje de depreciación o valor residual de los activos:</w:t>
      </w:r>
    </w:p>
    <w:p w14:paraId="5D828216"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72C56BAB"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 Importe de los gastos capitalizados en el ejercicio, tanto financieros como de investigación y desarrollo:</w:t>
      </w:r>
    </w:p>
    <w:p w14:paraId="1AC06B9F" w14:textId="77777777" w:rsidR="00047625" w:rsidRPr="0039000B" w:rsidRDefault="00133252" w:rsidP="00047625">
      <w:pPr>
        <w:jc w:val="both"/>
        <w:rPr>
          <w:rFonts w:ascii="Arial" w:hAnsi="Arial" w:cs="Arial"/>
          <w:sz w:val="20"/>
          <w:szCs w:val="20"/>
        </w:rPr>
      </w:pPr>
      <w:r w:rsidRPr="0039000B">
        <w:rPr>
          <w:rFonts w:ascii="Arial" w:hAnsi="Arial" w:cs="Arial"/>
          <w:sz w:val="20"/>
          <w:szCs w:val="20"/>
        </w:rPr>
        <w:lastRenderedPageBreak/>
        <w:t>No aplica</w:t>
      </w:r>
    </w:p>
    <w:p w14:paraId="62ED66D6"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d) Rie</w:t>
      </w:r>
      <w:r w:rsidR="003A39C0" w:rsidRPr="0039000B">
        <w:rPr>
          <w:rFonts w:ascii="Arial" w:hAnsi="Arial" w:cs="Arial"/>
          <w:sz w:val="20"/>
          <w:szCs w:val="20"/>
        </w:rPr>
        <w:t>s</w:t>
      </w:r>
      <w:r w:rsidRPr="0039000B">
        <w:rPr>
          <w:rFonts w:ascii="Arial" w:hAnsi="Arial" w:cs="Arial"/>
          <w:sz w:val="20"/>
          <w:szCs w:val="20"/>
        </w:rPr>
        <w:t>gos por tipo de cambio o tipo de interés de las inversiones financieras:</w:t>
      </w:r>
    </w:p>
    <w:p w14:paraId="488F02CC"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316B2AE5"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e) Valor activado en el ejercicio de los bienes construidos por la entidad:</w:t>
      </w:r>
    </w:p>
    <w:p w14:paraId="77596469"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3B6E0C74"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f) Otras circunstancias de carácter significativo que afecten el activo, tales como bienes en garantía, señalados en embargos, litigios, títulos de inversiones entregados en garantías, baja significativa del valor de inversiones financieras, etc.:</w:t>
      </w:r>
    </w:p>
    <w:p w14:paraId="07E07ECF"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4A6D754F"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g) Desmantelamiento de Activos, procedimientos, implicac</w:t>
      </w:r>
      <w:r w:rsidR="00277435">
        <w:rPr>
          <w:rFonts w:ascii="Arial" w:hAnsi="Arial" w:cs="Arial"/>
          <w:sz w:val="20"/>
          <w:szCs w:val="20"/>
        </w:rPr>
        <w:t>i</w:t>
      </w:r>
      <w:r w:rsidRPr="0039000B">
        <w:rPr>
          <w:rFonts w:ascii="Arial" w:hAnsi="Arial" w:cs="Arial"/>
          <w:sz w:val="20"/>
          <w:szCs w:val="20"/>
        </w:rPr>
        <w:t>ones, efectos contables:</w:t>
      </w:r>
    </w:p>
    <w:p w14:paraId="643A34AF"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28040760"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h) Administración de activos; planeación con el objetivo de que el ente los utilice de manera más efectiva:</w:t>
      </w:r>
    </w:p>
    <w:p w14:paraId="3D9BB3A2"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7EAAEF97" w14:textId="77777777" w:rsidR="00A52E60" w:rsidRDefault="00047625" w:rsidP="00A52E60">
      <w:pPr>
        <w:jc w:val="both"/>
        <w:rPr>
          <w:rFonts w:ascii="Arial" w:hAnsi="Arial" w:cs="Arial"/>
          <w:sz w:val="20"/>
          <w:szCs w:val="20"/>
        </w:rPr>
      </w:pPr>
      <w:r w:rsidRPr="0039000B">
        <w:rPr>
          <w:rFonts w:ascii="Arial" w:hAnsi="Arial" w:cs="Arial"/>
          <w:sz w:val="20"/>
          <w:szCs w:val="20"/>
        </w:rPr>
        <w:t>Adicionalmente, se deben incluir las explicaciones de las principales variaciones en el activo, en cuadros comparativos como sigue:</w:t>
      </w:r>
    </w:p>
    <w:p w14:paraId="7EB66AEA" w14:textId="77777777" w:rsidR="00154051" w:rsidRPr="00A52E60" w:rsidRDefault="00A52E60" w:rsidP="00A52E60">
      <w:pPr>
        <w:jc w:val="both"/>
        <w:rPr>
          <w:rFonts w:ascii="Arial" w:hAnsi="Arial" w:cs="Arial"/>
          <w:sz w:val="20"/>
          <w:szCs w:val="20"/>
        </w:rPr>
      </w:pPr>
      <w:r w:rsidRPr="00A52E60">
        <w:rPr>
          <w:rFonts w:ascii="Arial" w:hAnsi="Arial" w:cs="Arial"/>
          <w:sz w:val="20"/>
          <w:szCs w:val="20"/>
        </w:rPr>
        <w:t>a)</w:t>
      </w:r>
      <w:r>
        <w:rPr>
          <w:rFonts w:ascii="Arial" w:hAnsi="Arial" w:cs="Arial"/>
          <w:sz w:val="20"/>
          <w:szCs w:val="20"/>
        </w:rPr>
        <w:t xml:space="preserve"> </w:t>
      </w:r>
      <w:r w:rsidR="00047625" w:rsidRPr="00A52E60">
        <w:rPr>
          <w:rFonts w:ascii="Arial" w:hAnsi="Arial" w:cs="Arial"/>
          <w:sz w:val="20"/>
          <w:szCs w:val="20"/>
        </w:rPr>
        <w:t>Inversiones en valores:</w:t>
      </w:r>
    </w:p>
    <w:p w14:paraId="373084FA" w14:textId="77777777" w:rsidR="00A52E60" w:rsidRPr="00A52E60" w:rsidRDefault="00A52E60" w:rsidP="00A52E60">
      <w:pPr>
        <w:jc w:val="both"/>
        <w:rPr>
          <w:rFonts w:ascii="Arial" w:hAnsi="Arial" w:cs="Arial"/>
          <w:sz w:val="20"/>
          <w:szCs w:val="20"/>
          <w:u w:val="single"/>
        </w:rPr>
      </w:pPr>
      <w:r w:rsidRPr="00A52E60">
        <w:rPr>
          <w:rFonts w:ascii="Arial" w:hAnsi="Arial" w:cs="Arial"/>
          <w:sz w:val="20"/>
          <w:szCs w:val="20"/>
          <w:u w:val="single"/>
        </w:rPr>
        <w:t>No aplica</w:t>
      </w:r>
    </w:p>
    <w:p w14:paraId="5B6A28EF"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Patrimonio de Organismos descentralizados de Control Presupuestario Indirecto:</w:t>
      </w:r>
    </w:p>
    <w:p w14:paraId="12B148EC"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36472F05"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 Inversiones en empresas de participación mayoritaria:</w:t>
      </w:r>
    </w:p>
    <w:p w14:paraId="63E3AFE0"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30DF1525"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d) Inversiones en empresas de participación minoritaria:</w:t>
      </w:r>
    </w:p>
    <w:p w14:paraId="793AEE13" w14:textId="44113B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lastRenderedPageBreak/>
        <w:t>No aplica.</w:t>
      </w:r>
    </w:p>
    <w:p w14:paraId="64CC5399"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e) Patrimonio de organismos descentralizados de control presupuestario directo, según corresponda:</w:t>
      </w:r>
    </w:p>
    <w:p w14:paraId="0DB008CD" w14:textId="0A6929FA" w:rsidR="00047625" w:rsidRDefault="00A04373" w:rsidP="00047625">
      <w:pPr>
        <w:jc w:val="both"/>
        <w:rPr>
          <w:rFonts w:ascii="Arial" w:hAnsi="Arial" w:cs="Arial"/>
          <w:sz w:val="20"/>
          <w:szCs w:val="20"/>
          <w:u w:val="single"/>
        </w:rPr>
      </w:pPr>
      <w:r w:rsidRPr="00537E4E">
        <w:rPr>
          <w:rFonts w:ascii="Arial" w:hAnsi="Arial" w:cs="Arial"/>
          <w:sz w:val="20"/>
          <w:szCs w:val="20"/>
          <w:u w:val="single"/>
        </w:rPr>
        <w:t>$1,</w:t>
      </w:r>
      <w:r w:rsidR="00EB3BF5">
        <w:rPr>
          <w:rFonts w:ascii="Arial" w:hAnsi="Arial" w:cs="Arial"/>
          <w:sz w:val="20"/>
          <w:szCs w:val="20"/>
          <w:u w:val="single"/>
        </w:rPr>
        <w:t>08</w:t>
      </w:r>
      <w:r w:rsidR="008820DA">
        <w:rPr>
          <w:rFonts w:ascii="Arial" w:hAnsi="Arial" w:cs="Arial"/>
          <w:sz w:val="20"/>
          <w:szCs w:val="20"/>
          <w:u w:val="single"/>
        </w:rPr>
        <w:t>9</w:t>
      </w:r>
      <w:r w:rsidR="00DF33CE">
        <w:rPr>
          <w:rFonts w:ascii="Arial" w:hAnsi="Arial" w:cs="Arial"/>
          <w:sz w:val="20"/>
          <w:szCs w:val="20"/>
          <w:u w:val="single"/>
        </w:rPr>
        <w:t>,</w:t>
      </w:r>
      <w:r w:rsidR="008820DA">
        <w:rPr>
          <w:rFonts w:ascii="Arial" w:hAnsi="Arial" w:cs="Arial"/>
          <w:sz w:val="20"/>
          <w:szCs w:val="20"/>
          <w:u w:val="single"/>
        </w:rPr>
        <w:t>437</w:t>
      </w:r>
      <w:r w:rsidR="001974F6">
        <w:rPr>
          <w:rFonts w:ascii="Arial" w:hAnsi="Arial" w:cs="Arial"/>
          <w:sz w:val="20"/>
          <w:szCs w:val="20"/>
          <w:u w:val="single"/>
        </w:rPr>
        <w:t>,</w:t>
      </w:r>
      <w:r w:rsidR="008820DA">
        <w:rPr>
          <w:rFonts w:ascii="Arial" w:hAnsi="Arial" w:cs="Arial"/>
          <w:sz w:val="20"/>
          <w:szCs w:val="20"/>
          <w:u w:val="single"/>
        </w:rPr>
        <w:t>643</w:t>
      </w:r>
      <w:r w:rsidR="00DA5648" w:rsidRPr="0039000B">
        <w:rPr>
          <w:rFonts w:ascii="Arial" w:hAnsi="Arial" w:cs="Arial"/>
          <w:sz w:val="20"/>
          <w:szCs w:val="20"/>
          <w:u w:val="single"/>
        </w:rPr>
        <w:t xml:space="preserve">     </w:t>
      </w:r>
    </w:p>
    <w:p w14:paraId="17621530" w14:textId="05AAE8F5" w:rsidR="00047625" w:rsidRPr="0039000B" w:rsidRDefault="00891CF3" w:rsidP="00047625">
      <w:pPr>
        <w:jc w:val="both"/>
        <w:rPr>
          <w:rFonts w:ascii="Arial" w:hAnsi="Arial" w:cs="Arial"/>
          <w:b/>
          <w:sz w:val="20"/>
          <w:szCs w:val="20"/>
        </w:rPr>
      </w:pPr>
      <w:r>
        <w:rPr>
          <w:rFonts w:ascii="Arial" w:hAnsi="Arial" w:cs="Arial"/>
          <w:b/>
          <w:sz w:val="20"/>
          <w:szCs w:val="20"/>
        </w:rPr>
        <w:t>8</w:t>
      </w:r>
      <w:r w:rsidR="00047625" w:rsidRPr="0039000B">
        <w:rPr>
          <w:rFonts w:ascii="Arial" w:hAnsi="Arial" w:cs="Arial"/>
          <w:b/>
          <w:sz w:val="20"/>
          <w:szCs w:val="20"/>
        </w:rPr>
        <w:t>. Fideicomisos, Mandatos y Análogos:</w:t>
      </w:r>
      <w:r w:rsidR="00047625" w:rsidRPr="0039000B">
        <w:rPr>
          <w:rFonts w:ascii="Arial" w:hAnsi="Arial" w:cs="Arial"/>
          <w:b/>
          <w:sz w:val="20"/>
          <w:szCs w:val="20"/>
        </w:rPr>
        <w:tab/>
      </w:r>
      <w:r w:rsidR="00047625" w:rsidRPr="0039000B">
        <w:rPr>
          <w:rFonts w:ascii="Arial" w:hAnsi="Arial" w:cs="Arial"/>
          <w:b/>
          <w:sz w:val="20"/>
          <w:szCs w:val="20"/>
        </w:rPr>
        <w:tab/>
      </w:r>
      <w:r w:rsidR="00047625" w:rsidRPr="0039000B">
        <w:rPr>
          <w:rFonts w:ascii="Arial" w:hAnsi="Arial" w:cs="Arial"/>
          <w:b/>
          <w:sz w:val="20"/>
          <w:szCs w:val="20"/>
        </w:rPr>
        <w:tab/>
      </w:r>
    </w:p>
    <w:p w14:paraId="28D38B16"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deberá informar:</w:t>
      </w:r>
    </w:p>
    <w:p w14:paraId="568B8AC1"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 Por ramo administrativo que los reporta:</w:t>
      </w:r>
    </w:p>
    <w:p w14:paraId="4256FE0E"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1E5D472A"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Enlistar los de mayor monto de disponibilidad, relacionando aquéllos que conforman el 80% de las disponibilidades:</w:t>
      </w:r>
    </w:p>
    <w:p w14:paraId="7B7FD532" w14:textId="77777777" w:rsidR="00A37CA6" w:rsidRPr="0039000B" w:rsidRDefault="00047625" w:rsidP="00A37CA6">
      <w:pPr>
        <w:jc w:val="both"/>
        <w:rPr>
          <w:rFonts w:ascii="Arial" w:hAnsi="Arial" w:cs="Arial"/>
          <w:sz w:val="20"/>
          <w:szCs w:val="20"/>
          <w:u w:val="single"/>
        </w:rPr>
      </w:pPr>
      <w:r w:rsidRPr="0039000B">
        <w:rPr>
          <w:rFonts w:ascii="Arial" w:hAnsi="Arial" w:cs="Arial"/>
          <w:sz w:val="20"/>
          <w:szCs w:val="20"/>
          <w:u w:val="single"/>
        </w:rPr>
        <w:t>No aplica.</w:t>
      </w:r>
    </w:p>
    <w:p w14:paraId="77BCA666" w14:textId="0EDCE5ED" w:rsidR="00A37CA6" w:rsidRPr="0039000B" w:rsidRDefault="00891CF3" w:rsidP="00A37CA6">
      <w:pPr>
        <w:jc w:val="both"/>
        <w:rPr>
          <w:rFonts w:ascii="Arial" w:hAnsi="Arial" w:cs="Arial"/>
          <w:b/>
          <w:sz w:val="20"/>
          <w:szCs w:val="20"/>
        </w:rPr>
      </w:pPr>
      <w:r>
        <w:rPr>
          <w:rFonts w:ascii="Arial" w:hAnsi="Arial" w:cs="Arial"/>
          <w:b/>
          <w:sz w:val="20"/>
          <w:szCs w:val="20"/>
        </w:rPr>
        <w:t>9</w:t>
      </w:r>
      <w:r w:rsidR="00047625" w:rsidRPr="0039000B">
        <w:rPr>
          <w:rFonts w:ascii="Arial" w:hAnsi="Arial" w:cs="Arial"/>
          <w:b/>
          <w:sz w:val="20"/>
          <w:szCs w:val="20"/>
        </w:rPr>
        <w:t>. Reporte de la Recaudación:</w:t>
      </w:r>
    </w:p>
    <w:p w14:paraId="1B487ED5" w14:textId="73EAF350" w:rsidR="00047625" w:rsidRDefault="00047625" w:rsidP="00A37CA6">
      <w:pPr>
        <w:jc w:val="both"/>
        <w:rPr>
          <w:rFonts w:ascii="Arial" w:hAnsi="Arial" w:cs="Arial"/>
          <w:sz w:val="20"/>
          <w:szCs w:val="20"/>
        </w:rPr>
      </w:pPr>
      <w:r w:rsidRPr="0039000B">
        <w:rPr>
          <w:rFonts w:ascii="Arial" w:hAnsi="Arial" w:cs="Arial"/>
          <w:sz w:val="20"/>
          <w:szCs w:val="20"/>
        </w:rPr>
        <w:t>Análisis del comportamiento de la recaudación correspondiente al ente público o cualquier tipo de ingreso, de forma separada los ingresos locales de los federales:</w:t>
      </w:r>
    </w:p>
    <w:p w14:paraId="462FABBA" w14:textId="5262F568" w:rsidR="000A0229" w:rsidRPr="00302877" w:rsidRDefault="00705ADA" w:rsidP="00C63926">
      <w:pPr>
        <w:pStyle w:val="Prrafodelista"/>
        <w:numPr>
          <w:ilvl w:val="0"/>
          <w:numId w:val="9"/>
        </w:numPr>
        <w:jc w:val="both"/>
        <w:rPr>
          <w:rFonts w:ascii="Arial" w:hAnsi="Arial" w:cs="Arial"/>
          <w:sz w:val="20"/>
          <w:szCs w:val="20"/>
        </w:rPr>
      </w:pPr>
      <w:r w:rsidRPr="00791183">
        <w:rPr>
          <w:rFonts w:ascii="Arial" w:hAnsi="Arial" w:cs="Arial"/>
          <w:sz w:val="20"/>
          <w:szCs w:val="20"/>
        </w:rPr>
        <w:t>Análisis del comportamiento de la recaudación correspondiente al ente público o cualquier tipo de ingreso, de forma separada los ingresos locales de los federales:</w:t>
      </w:r>
      <w:r w:rsidR="00DC1228" w:rsidRPr="00DC1228">
        <w:rPr>
          <w:noProof/>
        </w:rPr>
        <w:t xml:space="preserve"> </w:t>
      </w:r>
    </w:p>
    <w:p w14:paraId="164C8607" w14:textId="0D440B6A" w:rsidR="00302877" w:rsidRDefault="008161FE" w:rsidP="00302877">
      <w:pPr>
        <w:pStyle w:val="Prrafodelista"/>
        <w:jc w:val="both"/>
        <w:rPr>
          <w:rFonts w:ascii="Arial" w:hAnsi="Arial" w:cs="Arial"/>
          <w:sz w:val="20"/>
          <w:szCs w:val="20"/>
        </w:rPr>
      </w:pPr>
      <w:r w:rsidRPr="008161FE">
        <w:rPr>
          <w:noProof/>
        </w:rPr>
        <w:lastRenderedPageBreak/>
        <w:drawing>
          <wp:inline distT="0" distB="0" distL="0" distR="0" wp14:anchorId="433A2D51" wp14:editId="0F5B3136">
            <wp:extent cx="6400800" cy="37719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3771900"/>
                    </a:xfrm>
                    <a:prstGeom prst="rect">
                      <a:avLst/>
                    </a:prstGeom>
                    <a:noFill/>
                    <a:ln>
                      <a:noFill/>
                    </a:ln>
                  </pic:spPr>
                </pic:pic>
              </a:graphicData>
            </a:graphic>
          </wp:inline>
        </w:drawing>
      </w:r>
    </w:p>
    <w:p w14:paraId="62BB5A46" w14:textId="77777777" w:rsidR="008161FE" w:rsidRDefault="008161FE" w:rsidP="00302877">
      <w:pPr>
        <w:pStyle w:val="Prrafodelista"/>
        <w:jc w:val="both"/>
        <w:rPr>
          <w:rFonts w:ascii="Arial" w:hAnsi="Arial" w:cs="Arial"/>
          <w:sz w:val="20"/>
          <w:szCs w:val="20"/>
        </w:rPr>
      </w:pPr>
    </w:p>
    <w:p w14:paraId="0D75F9C4" w14:textId="77777777" w:rsidR="008161FE" w:rsidRDefault="008161FE" w:rsidP="00302877">
      <w:pPr>
        <w:pStyle w:val="Prrafodelista"/>
        <w:jc w:val="both"/>
        <w:rPr>
          <w:rFonts w:ascii="Arial" w:hAnsi="Arial" w:cs="Arial"/>
          <w:sz w:val="20"/>
          <w:szCs w:val="20"/>
        </w:rPr>
      </w:pPr>
    </w:p>
    <w:p w14:paraId="28EFF720" w14:textId="77777777" w:rsidR="008161FE" w:rsidRDefault="008161FE" w:rsidP="00302877">
      <w:pPr>
        <w:pStyle w:val="Prrafodelista"/>
        <w:jc w:val="both"/>
        <w:rPr>
          <w:rFonts w:ascii="Arial" w:hAnsi="Arial" w:cs="Arial"/>
          <w:sz w:val="20"/>
          <w:szCs w:val="20"/>
        </w:rPr>
      </w:pPr>
    </w:p>
    <w:p w14:paraId="25CF5DA6" w14:textId="77777777" w:rsidR="008161FE" w:rsidRDefault="008161FE" w:rsidP="00302877">
      <w:pPr>
        <w:pStyle w:val="Prrafodelista"/>
        <w:jc w:val="both"/>
        <w:rPr>
          <w:rFonts w:ascii="Arial" w:hAnsi="Arial" w:cs="Arial"/>
          <w:sz w:val="20"/>
          <w:szCs w:val="20"/>
        </w:rPr>
      </w:pPr>
    </w:p>
    <w:p w14:paraId="3932B2C4" w14:textId="77777777" w:rsidR="008161FE" w:rsidRDefault="008161FE" w:rsidP="00302877">
      <w:pPr>
        <w:pStyle w:val="Prrafodelista"/>
        <w:jc w:val="both"/>
        <w:rPr>
          <w:rFonts w:ascii="Arial" w:hAnsi="Arial" w:cs="Arial"/>
          <w:sz w:val="20"/>
          <w:szCs w:val="20"/>
        </w:rPr>
      </w:pPr>
    </w:p>
    <w:p w14:paraId="5EE57344" w14:textId="77777777" w:rsidR="008161FE" w:rsidRDefault="008161FE" w:rsidP="00302877">
      <w:pPr>
        <w:pStyle w:val="Prrafodelista"/>
        <w:jc w:val="both"/>
        <w:rPr>
          <w:rFonts w:ascii="Arial" w:hAnsi="Arial" w:cs="Arial"/>
          <w:sz w:val="20"/>
          <w:szCs w:val="20"/>
        </w:rPr>
      </w:pPr>
    </w:p>
    <w:p w14:paraId="1546996F" w14:textId="77777777" w:rsidR="008161FE" w:rsidRDefault="008161FE" w:rsidP="00302877">
      <w:pPr>
        <w:pStyle w:val="Prrafodelista"/>
        <w:jc w:val="both"/>
        <w:rPr>
          <w:rFonts w:ascii="Arial" w:hAnsi="Arial" w:cs="Arial"/>
          <w:sz w:val="20"/>
          <w:szCs w:val="20"/>
        </w:rPr>
      </w:pPr>
    </w:p>
    <w:p w14:paraId="4D5843AA" w14:textId="77777777" w:rsidR="008161FE" w:rsidRDefault="008161FE" w:rsidP="00302877">
      <w:pPr>
        <w:pStyle w:val="Prrafodelista"/>
        <w:jc w:val="both"/>
        <w:rPr>
          <w:rFonts w:ascii="Arial" w:hAnsi="Arial" w:cs="Arial"/>
          <w:sz w:val="20"/>
          <w:szCs w:val="20"/>
        </w:rPr>
      </w:pPr>
    </w:p>
    <w:p w14:paraId="0B3F0913" w14:textId="77777777" w:rsidR="008161FE" w:rsidRDefault="008161FE" w:rsidP="00302877">
      <w:pPr>
        <w:pStyle w:val="Prrafodelista"/>
        <w:jc w:val="both"/>
        <w:rPr>
          <w:rFonts w:ascii="Arial" w:hAnsi="Arial" w:cs="Arial"/>
          <w:sz w:val="20"/>
          <w:szCs w:val="20"/>
        </w:rPr>
      </w:pPr>
    </w:p>
    <w:p w14:paraId="74BED2AD" w14:textId="77777777" w:rsidR="00BE670A" w:rsidRDefault="00BE670A" w:rsidP="00302877">
      <w:pPr>
        <w:pStyle w:val="Prrafodelista"/>
        <w:jc w:val="both"/>
        <w:rPr>
          <w:rFonts w:ascii="Arial" w:hAnsi="Arial" w:cs="Arial"/>
          <w:sz w:val="20"/>
          <w:szCs w:val="20"/>
        </w:rPr>
      </w:pPr>
    </w:p>
    <w:p w14:paraId="01DFF491" w14:textId="7527882D" w:rsidR="00BE670A" w:rsidRPr="00821217" w:rsidRDefault="00BE670A" w:rsidP="00302877">
      <w:pPr>
        <w:pStyle w:val="Prrafodelista"/>
        <w:jc w:val="both"/>
        <w:rPr>
          <w:rFonts w:ascii="Arial" w:hAnsi="Arial" w:cs="Arial"/>
          <w:sz w:val="20"/>
          <w:szCs w:val="20"/>
        </w:rPr>
      </w:pPr>
    </w:p>
    <w:p w14:paraId="0234E809" w14:textId="77777777" w:rsidR="000F0752" w:rsidRDefault="000F0752" w:rsidP="000F0752">
      <w:pPr>
        <w:pStyle w:val="Prrafodelista"/>
        <w:jc w:val="both"/>
        <w:rPr>
          <w:rFonts w:ascii="Arial" w:hAnsi="Arial" w:cs="Arial"/>
          <w:sz w:val="20"/>
          <w:szCs w:val="20"/>
        </w:rPr>
      </w:pPr>
    </w:p>
    <w:p w14:paraId="5F0416F7" w14:textId="132FDCE0" w:rsidR="000A0229" w:rsidRDefault="000A0229" w:rsidP="00056DA2">
      <w:pPr>
        <w:pStyle w:val="Prrafodelista"/>
        <w:numPr>
          <w:ilvl w:val="0"/>
          <w:numId w:val="9"/>
        </w:numPr>
        <w:jc w:val="both"/>
        <w:rPr>
          <w:rFonts w:ascii="Arial" w:hAnsi="Arial" w:cs="Arial"/>
          <w:sz w:val="20"/>
          <w:szCs w:val="20"/>
        </w:rPr>
      </w:pPr>
      <w:r w:rsidRPr="00791183">
        <w:rPr>
          <w:rFonts w:ascii="Arial" w:hAnsi="Arial" w:cs="Arial"/>
          <w:sz w:val="20"/>
          <w:szCs w:val="20"/>
        </w:rPr>
        <w:lastRenderedPageBreak/>
        <w:t>Proyección de la recaudación e ingresos en el mediano plazo:</w:t>
      </w:r>
    </w:p>
    <w:p w14:paraId="2E394A8D" w14:textId="77777777" w:rsidR="00302877" w:rsidRDefault="00302877" w:rsidP="00302877">
      <w:pPr>
        <w:pStyle w:val="Prrafodelista"/>
        <w:jc w:val="both"/>
        <w:rPr>
          <w:rFonts w:ascii="Arial" w:hAnsi="Arial" w:cs="Arial"/>
          <w:sz w:val="20"/>
          <w:szCs w:val="20"/>
        </w:rPr>
      </w:pPr>
    </w:p>
    <w:p w14:paraId="10151136" w14:textId="4BE809AF" w:rsidR="00BB3410" w:rsidRDefault="008161FE" w:rsidP="00E85D6A">
      <w:pPr>
        <w:pStyle w:val="Prrafodelista"/>
        <w:jc w:val="both"/>
        <w:rPr>
          <w:rFonts w:ascii="Arial" w:hAnsi="Arial" w:cs="Arial"/>
          <w:sz w:val="20"/>
          <w:szCs w:val="20"/>
        </w:rPr>
      </w:pPr>
      <w:r w:rsidRPr="008161FE">
        <w:rPr>
          <w:noProof/>
        </w:rPr>
        <w:drawing>
          <wp:inline distT="0" distB="0" distL="0" distR="0" wp14:anchorId="39F1C0F2" wp14:editId="0EEA41B9">
            <wp:extent cx="7553325" cy="37052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3325" cy="3705225"/>
                    </a:xfrm>
                    <a:prstGeom prst="rect">
                      <a:avLst/>
                    </a:prstGeom>
                    <a:noFill/>
                    <a:ln>
                      <a:noFill/>
                    </a:ln>
                  </pic:spPr>
                </pic:pic>
              </a:graphicData>
            </a:graphic>
          </wp:inline>
        </w:drawing>
      </w:r>
    </w:p>
    <w:p w14:paraId="605E04D8" w14:textId="0DE5703C" w:rsidR="00DC1228" w:rsidRDefault="00DC1228" w:rsidP="00047625">
      <w:pPr>
        <w:jc w:val="both"/>
        <w:rPr>
          <w:rFonts w:ascii="Arial" w:hAnsi="Arial" w:cs="Arial"/>
          <w:b/>
          <w:sz w:val="20"/>
          <w:szCs w:val="20"/>
        </w:rPr>
      </w:pPr>
    </w:p>
    <w:p w14:paraId="27AEC178" w14:textId="37520386" w:rsidR="00047625" w:rsidRPr="0039000B" w:rsidRDefault="00047625" w:rsidP="00047625">
      <w:pPr>
        <w:jc w:val="both"/>
        <w:rPr>
          <w:rFonts w:ascii="Arial" w:hAnsi="Arial" w:cs="Arial"/>
          <w:b/>
          <w:sz w:val="20"/>
          <w:szCs w:val="20"/>
        </w:rPr>
      </w:pPr>
      <w:r w:rsidRPr="0039000B">
        <w:rPr>
          <w:rFonts w:ascii="Arial" w:hAnsi="Arial" w:cs="Arial"/>
          <w:b/>
          <w:sz w:val="20"/>
          <w:szCs w:val="20"/>
        </w:rPr>
        <w:t>1</w:t>
      </w:r>
      <w:r w:rsidR="00891CF3">
        <w:rPr>
          <w:rFonts w:ascii="Arial" w:hAnsi="Arial" w:cs="Arial"/>
          <w:b/>
          <w:sz w:val="20"/>
          <w:szCs w:val="20"/>
        </w:rPr>
        <w:t>0</w:t>
      </w:r>
      <w:r w:rsidRPr="0039000B">
        <w:rPr>
          <w:rFonts w:ascii="Arial" w:hAnsi="Arial" w:cs="Arial"/>
          <w:b/>
          <w:sz w:val="20"/>
          <w:szCs w:val="20"/>
        </w:rPr>
        <w:t>. Información sobre la Deuda y el Reporte Analítico de la Deuda:</w:t>
      </w:r>
      <w:r w:rsidRPr="0039000B">
        <w:rPr>
          <w:rFonts w:ascii="Arial" w:hAnsi="Arial" w:cs="Arial"/>
          <w:b/>
          <w:sz w:val="20"/>
          <w:szCs w:val="20"/>
        </w:rPr>
        <w:tab/>
      </w:r>
      <w:r w:rsidRPr="0039000B">
        <w:rPr>
          <w:rFonts w:ascii="Arial" w:hAnsi="Arial" w:cs="Arial"/>
          <w:b/>
          <w:sz w:val="20"/>
          <w:szCs w:val="20"/>
        </w:rPr>
        <w:tab/>
      </w:r>
      <w:r w:rsidRPr="0039000B">
        <w:rPr>
          <w:rFonts w:ascii="Arial" w:hAnsi="Arial" w:cs="Arial"/>
          <w:b/>
          <w:sz w:val="20"/>
          <w:szCs w:val="20"/>
        </w:rPr>
        <w:tab/>
      </w:r>
    </w:p>
    <w:p w14:paraId="7640DB47"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informará lo siguiente:</w:t>
      </w:r>
    </w:p>
    <w:p w14:paraId="312925F6"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 Utilizar al menos los siguientes indicadores: deuda respecto al PIB y deuda respecto a la recaudación tomando, como mínimo, un período igual o menor a 5 años.</w:t>
      </w:r>
    </w:p>
    <w:p w14:paraId="7E88CC19" w14:textId="77777777" w:rsidR="00F109D3"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0A1ED510" w14:textId="77777777" w:rsidR="00B46B8E" w:rsidRDefault="00047625" w:rsidP="00047625">
      <w:pPr>
        <w:jc w:val="both"/>
        <w:rPr>
          <w:rFonts w:ascii="Arial" w:hAnsi="Arial" w:cs="Arial"/>
          <w:sz w:val="20"/>
          <w:szCs w:val="20"/>
        </w:rPr>
      </w:pPr>
      <w:r w:rsidRPr="0039000B">
        <w:rPr>
          <w:rFonts w:ascii="Arial" w:hAnsi="Arial" w:cs="Arial"/>
          <w:sz w:val="20"/>
          <w:szCs w:val="20"/>
        </w:rPr>
        <w:lastRenderedPageBreak/>
        <w:t>b) Información de manera agrupada por tipo de valor gubernamental o instrumento financiero en la que se considere intereses, comisiones, tasa, perfil de vencimiento y otros gastos de la deuda.</w:t>
      </w:r>
    </w:p>
    <w:p w14:paraId="13F1C64A" w14:textId="1B48769D" w:rsidR="00DC1228" w:rsidRDefault="00047625" w:rsidP="00047625">
      <w:pPr>
        <w:jc w:val="both"/>
        <w:rPr>
          <w:rFonts w:ascii="Arial" w:hAnsi="Arial" w:cs="Arial"/>
          <w:b/>
          <w:sz w:val="20"/>
          <w:szCs w:val="20"/>
        </w:rPr>
      </w:pPr>
      <w:r w:rsidRPr="0039000B">
        <w:rPr>
          <w:rFonts w:ascii="Arial" w:hAnsi="Arial" w:cs="Arial"/>
          <w:sz w:val="20"/>
          <w:szCs w:val="20"/>
          <w:u w:val="single"/>
        </w:rPr>
        <w:t>No aplica.</w:t>
      </w:r>
    </w:p>
    <w:p w14:paraId="5B67AC99" w14:textId="3698834C" w:rsidR="00047625" w:rsidRPr="0039000B" w:rsidRDefault="00047625" w:rsidP="00047625">
      <w:pPr>
        <w:jc w:val="both"/>
        <w:rPr>
          <w:rFonts w:ascii="Arial" w:hAnsi="Arial" w:cs="Arial"/>
          <w:b/>
          <w:sz w:val="20"/>
          <w:szCs w:val="20"/>
        </w:rPr>
      </w:pPr>
      <w:r w:rsidRPr="0039000B">
        <w:rPr>
          <w:rFonts w:ascii="Arial" w:hAnsi="Arial" w:cs="Arial"/>
          <w:b/>
          <w:sz w:val="20"/>
          <w:szCs w:val="20"/>
        </w:rPr>
        <w:t>1</w:t>
      </w:r>
      <w:r w:rsidR="00891CF3">
        <w:rPr>
          <w:rFonts w:ascii="Arial" w:hAnsi="Arial" w:cs="Arial"/>
          <w:b/>
          <w:sz w:val="20"/>
          <w:szCs w:val="20"/>
        </w:rPr>
        <w:t>1</w:t>
      </w:r>
      <w:r w:rsidRPr="0039000B">
        <w:rPr>
          <w:rFonts w:ascii="Arial" w:hAnsi="Arial" w:cs="Arial"/>
          <w:b/>
          <w:sz w:val="20"/>
          <w:szCs w:val="20"/>
        </w:rPr>
        <w:t>. Calificaciones otorgadas:</w:t>
      </w:r>
      <w:r w:rsidRPr="0039000B">
        <w:rPr>
          <w:rFonts w:ascii="Arial" w:hAnsi="Arial" w:cs="Arial"/>
          <w:b/>
          <w:sz w:val="20"/>
          <w:szCs w:val="20"/>
        </w:rPr>
        <w:tab/>
      </w:r>
      <w:r w:rsidRPr="0039000B">
        <w:rPr>
          <w:rFonts w:ascii="Arial" w:hAnsi="Arial" w:cs="Arial"/>
          <w:b/>
          <w:sz w:val="20"/>
          <w:szCs w:val="20"/>
        </w:rPr>
        <w:tab/>
      </w:r>
      <w:r w:rsidRPr="0039000B">
        <w:rPr>
          <w:rFonts w:ascii="Arial" w:hAnsi="Arial" w:cs="Arial"/>
          <w:b/>
          <w:sz w:val="20"/>
          <w:szCs w:val="20"/>
        </w:rPr>
        <w:tab/>
      </w:r>
    </w:p>
    <w:p w14:paraId="33554512"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Informar, tanto del ente público como cualquier transacción realizada, que haya sido sujeta a una calificación crediticia:</w:t>
      </w:r>
    </w:p>
    <w:p w14:paraId="6947950F"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7A2E5243" w14:textId="561C3B22" w:rsidR="00047625" w:rsidRPr="0039000B" w:rsidRDefault="00047625" w:rsidP="00047625">
      <w:pPr>
        <w:jc w:val="both"/>
        <w:rPr>
          <w:rFonts w:ascii="Arial" w:hAnsi="Arial" w:cs="Arial"/>
          <w:b/>
          <w:sz w:val="20"/>
          <w:szCs w:val="20"/>
        </w:rPr>
      </w:pPr>
      <w:r w:rsidRPr="0039000B">
        <w:rPr>
          <w:rFonts w:ascii="Arial" w:hAnsi="Arial" w:cs="Arial"/>
          <w:b/>
          <w:sz w:val="20"/>
          <w:szCs w:val="20"/>
        </w:rPr>
        <w:t>1</w:t>
      </w:r>
      <w:r w:rsidR="00891CF3">
        <w:rPr>
          <w:rFonts w:ascii="Arial" w:hAnsi="Arial" w:cs="Arial"/>
          <w:b/>
          <w:sz w:val="20"/>
          <w:szCs w:val="20"/>
        </w:rPr>
        <w:t>2</w:t>
      </w:r>
      <w:r w:rsidRPr="0039000B">
        <w:rPr>
          <w:rFonts w:ascii="Arial" w:hAnsi="Arial" w:cs="Arial"/>
          <w:b/>
          <w:sz w:val="20"/>
          <w:szCs w:val="20"/>
        </w:rPr>
        <w:t>. Proceso de Mejora:</w:t>
      </w:r>
      <w:r w:rsidRPr="0039000B">
        <w:rPr>
          <w:rFonts w:ascii="Arial" w:hAnsi="Arial" w:cs="Arial"/>
          <w:b/>
          <w:sz w:val="20"/>
          <w:szCs w:val="20"/>
        </w:rPr>
        <w:tab/>
      </w:r>
      <w:r w:rsidRPr="0039000B">
        <w:rPr>
          <w:rFonts w:ascii="Arial" w:hAnsi="Arial" w:cs="Arial"/>
          <w:b/>
          <w:sz w:val="20"/>
          <w:szCs w:val="20"/>
        </w:rPr>
        <w:tab/>
      </w:r>
      <w:r w:rsidRPr="0039000B">
        <w:rPr>
          <w:rFonts w:ascii="Arial" w:hAnsi="Arial" w:cs="Arial"/>
          <w:b/>
          <w:sz w:val="20"/>
          <w:szCs w:val="20"/>
        </w:rPr>
        <w:tab/>
      </w:r>
    </w:p>
    <w:p w14:paraId="5E16D12B"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Se informará de:</w:t>
      </w:r>
    </w:p>
    <w:p w14:paraId="2C635024"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a) Principales Políticas de control interno:</w:t>
      </w:r>
    </w:p>
    <w:p w14:paraId="79062FAB" w14:textId="11F256B0" w:rsidR="00E33BF4" w:rsidRPr="0039000B" w:rsidRDefault="008820DA" w:rsidP="00047625">
      <w:pPr>
        <w:numPr>
          <w:ilvl w:val="0"/>
          <w:numId w:val="3"/>
        </w:numPr>
        <w:jc w:val="both"/>
        <w:rPr>
          <w:rFonts w:ascii="Arial" w:hAnsi="Arial" w:cs="Arial"/>
          <w:bCs/>
          <w:sz w:val="20"/>
          <w:szCs w:val="20"/>
          <w:u w:val="single"/>
          <w:lang w:val="es-ES"/>
        </w:rPr>
      </w:pPr>
      <w:r>
        <w:rPr>
          <w:rFonts w:ascii="Arial" w:hAnsi="Arial" w:cs="Arial"/>
          <w:bCs/>
          <w:sz w:val="20"/>
          <w:szCs w:val="20"/>
          <w:u w:val="single"/>
          <w:lang w:val="es-ES"/>
        </w:rPr>
        <w:t>Se actualizaron F</w:t>
      </w:r>
      <w:r w:rsidR="00146DBE" w:rsidRPr="0039000B">
        <w:rPr>
          <w:rFonts w:ascii="Arial" w:hAnsi="Arial" w:cs="Arial"/>
          <w:bCs/>
          <w:sz w:val="20"/>
          <w:szCs w:val="20"/>
          <w:u w:val="single"/>
          <w:lang w:val="es-ES"/>
        </w:rPr>
        <w:t xml:space="preserve">ichas de </w:t>
      </w:r>
      <w:r w:rsidR="00E33BF4" w:rsidRPr="0039000B">
        <w:rPr>
          <w:rFonts w:ascii="Arial" w:hAnsi="Arial" w:cs="Arial"/>
          <w:bCs/>
          <w:sz w:val="20"/>
          <w:szCs w:val="20"/>
          <w:u w:val="single"/>
          <w:lang w:val="es-ES"/>
        </w:rPr>
        <w:t>Procesos para regular las adquisiciones</w:t>
      </w:r>
    </w:p>
    <w:p w14:paraId="7D5FB4F8" w14:textId="19019107" w:rsidR="00E33BF4" w:rsidRPr="0039000B" w:rsidRDefault="008820DA" w:rsidP="00047625">
      <w:pPr>
        <w:numPr>
          <w:ilvl w:val="0"/>
          <w:numId w:val="3"/>
        </w:numPr>
        <w:jc w:val="both"/>
        <w:rPr>
          <w:rFonts w:ascii="Arial" w:hAnsi="Arial" w:cs="Arial"/>
          <w:bCs/>
          <w:sz w:val="20"/>
          <w:szCs w:val="20"/>
          <w:u w:val="single"/>
          <w:lang w:val="es-ES"/>
        </w:rPr>
      </w:pPr>
      <w:r>
        <w:rPr>
          <w:rFonts w:ascii="Arial" w:hAnsi="Arial" w:cs="Arial"/>
          <w:bCs/>
          <w:sz w:val="20"/>
          <w:szCs w:val="20"/>
          <w:u w:val="single"/>
          <w:lang w:val="es-ES"/>
        </w:rPr>
        <w:t xml:space="preserve">Se actualizaron </w:t>
      </w:r>
      <w:r w:rsidR="00E33BF4" w:rsidRPr="0039000B">
        <w:rPr>
          <w:rFonts w:ascii="Arial" w:hAnsi="Arial" w:cs="Arial"/>
          <w:bCs/>
          <w:sz w:val="20"/>
          <w:szCs w:val="20"/>
          <w:u w:val="single"/>
          <w:lang w:val="es-ES"/>
        </w:rPr>
        <w:t>Procesos de apoyo para gestión de almacenes</w:t>
      </w:r>
      <w:r>
        <w:rPr>
          <w:rFonts w:ascii="Arial" w:hAnsi="Arial" w:cs="Arial"/>
          <w:bCs/>
          <w:sz w:val="20"/>
          <w:szCs w:val="20"/>
          <w:u w:val="single"/>
          <w:lang w:val="es-ES"/>
        </w:rPr>
        <w:t xml:space="preserve"> y se está trabajando en un sistema para mejorar el control</w:t>
      </w:r>
    </w:p>
    <w:p w14:paraId="5BAE860D" w14:textId="28380C41" w:rsidR="00E33BF4" w:rsidRPr="0039000B" w:rsidRDefault="008820DA" w:rsidP="00047625">
      <w:pPr>
        <w:numPr>
          <w:ilvl w:val="0"/>
          <w:numId w:val="3"/>
        </w:numPr>
        <w:jc w:val="both"/>
        <w:rPr>
          <w:rFonts w:ascii="Arial" w:hAnsi="Arial" w:cs="Arial"/>
          <w:bCs/>
          <w:sz w:val="20"/>
          <w:szCs w:val="20"/>
          <w:u w:val="single"/>
          <w:lang w:val="es-ES"/>
        </w:rPr>
      </w:pPr>
      <w:r>
        <w:rPr>
          <w:rFonts w:ascii="Arial" w:hAnsi="Arial" w:cs="Arial"/>
          <w:bCs/>
          <w:sz w:val="20"/>
          <w:szCs w:val="20"/>
          <w:u w:val="single"/>
          <w:lang w:val="es-ES"/>
        </w:rPr>
        <w:t xml:space="preserve">Se actualizó el </w:t>
      </w:r>
      <w:r w:rsidR="00E33BF4" w:rsidRPr="0039000B">
        <w:rPr>
          <w:rFonts w:ascii="Arial" w:hAnsi="Arial" w:cs="Arial"/>
          <w:bCs/>
          <w:sz w:val="20"/>
          <w:szCs w:val="20"/>
          <w:u w:val="single"/>
          <w:lang w:val="es-ES"/>
        </w:rPr>
        <w:t>Proce</w:t>
      </w:r>
      <w:r w:rsidR="00A04373" w:rsidRPr="0039000B">
        <w:rPr>
          <w:rFonts w:ascii="Arial" w:hAnsi="Arial" w:cs="Arial"/>
          <w:bCs/>
          <w:sz w:val="20"/>
          <w:szCs w:val="20"/>
          <w:u w:val="single"/>
          <w:lang w:val="es-ES"/>
        </w:rPr>
        <w:t>dimiento</w:t>
      </w:r>
      <w:r w:rsidR="00E33BF4" w:rsidRPr="0039000B">
        <w:rPr>
          <w:rFonts w:ascii="Arial" w:hAnsi="Arial" w:cs="Arial"/>
          <w:bCs/>
          <w:sz w:val="20"/>
          <w:szCs w:val="20"/>
          <w:u w:val="single"/>
          <w:lang w:val="es-ES"/>
        </w:rPr>
        <w:t xml:space="preserve"> para pagos.</w:t>
      </w:r>
    </w:p>
    <w:p w14:paraId="7565C271" w14:textId="0C40D530" w:rsidR="00E33BF4" w:rsidRPr="0039000B" w:rsidRDefault="008820DA" w:rsidP="00047625">
      <w:pPr>
        <w:numPr>
          <w:ilvl w:val="0"/>
          <w:numId w:val="3"/>
        </w:numPr>
        <w:jc w:val="both"/>
        <w:rPr>
          <w:rFonts w:ascii="Arial" w:hAnsi="Arial" w:cs="Arial"/>
          <w:bCs/>
          <w:sz w:val="20"/>
          <w:szCs w:val="20"/>
          <w:u w:val="single"/>
          <w:lang w:val="es-ES"/>
        </w:rPr>
      </w:pPr>
      <w:r>
        <w:rPr>
          <w:rFonts w:ascii="Arial" w:hAnsi="Arial" w:cs="Arial"/>
          <w:bCs/>
          <w:sz w:val="20"/>
          <w:szCs w:val="20"/>
          <w:u w:val="single"/>
          <w:lang w:val="es-ES"/>
        </w:rPr>
        <w:t xml:space="preserve">Se actualizó el </w:t>
      </w:r>
      <w:r w:rsidR="00E33BF4" w:rsidRPr="0039000B">
        <w:rPr>
          <w:rFonts w:ascii="Arial" w:hAnsi="Arial" w:cs="Arial"/>
          <w:bCs/>
          <w:sz w:val="20"/>
          <w:szCs w:val="20"/>
          <w:u w:val="single"/>
          <w:lang w:val="es-ES"/>
        </w:rPr>
        <w:t>Proce</w:t>
      </w:r>
      <w:r w:rsidR="00A04373" w:rsidRPr="0039000B">
        <w:rPr>
          <w:rFonts w:ascii="Arial" w:hAnsi="Arial" w:cs="Arial"/>
          <w:bCs/>
          <w:sz w:val="20"/>
          <w:szCs w:val="20"/>
          <w:u w:val="single"/>
          <w:lang w:val="es-ES"/>
        </w:rPr>
        <w:t xml:space="preserve">dimiento </w:t>
      </w:r>
      <w:r w:rsidR="00AD5299" w:rsidRPr="0039000B">
        <w:rPr>
          <w:rFonts w:ascii="Arial" w:hAnsi="Arial" w:cs="Arial"/>
          <w:bCs/>
          <w:sz w:val="20"/>
          <w:szCs w:val="20"/>
          <w:u w:val="single"/>
          <w:lang w:val="es-ES"/>
        </w:rPr>
        <w:t>para la comprobación de gastos</w:t>
      </w:r>
    </w:p>
    <w:p w14:paraId="5BE156AB" w14:textId="05671915" w:rsidR="00E33BF4" w:rsidRPr="0039000B" w:rsidRDefault="008820DA" w:rsidP="00047625">
      <w:pPr>
        <w:numPr>
          <w:ilvl w:val="0"/>
          <w:numId w:val="3"/>
        </w:numPr>
        <w:jc w:val="both"/>
        <w:rPr>
          <w:rFonts w:ascii="Arial" w:hAnsi="Arial" w:cs="Arial"/>
          <w:bCs/>
          <w:sz w:val="20"/>
          <w:szCs w:val="20"/>
          <w:u w:val="single"/>
          <w:lang w:val="es-ES"/>
        </w:rPr>
      </w:pPr>
      <w:r>
        <w:rPr>
          <w:rFonts w:ascii="Arial" w:hAnsi="Arial" w:cs="Arial"/>
          <w:bCs/>
          <w:sz w:val="20"/>
          <w:szCs w:val="20"/>
          <w:u w:val="single"/>
          <w:lang w:val="es-ES"/>
        </w:rPr>
        <w:t xml:space="preserve">Se actualizó el </w:t>
      </w:r>
      <w:r w:rsidR="00E33BF4" w:rsidRPr="0039000B">
        <w:rPr>
          <w:rFonts w:ascii="Arial" w:hAnsi="Arial" w:cs="Arial"/>
          <w:bCs/>
          <w:sz w:val="20"/>
          <w:szCs w:val="20"/>
          <w:u w:val="single"/>
          <w:lang w:val="es-ES"/>
        </w:rPr>
        <w:t>Proce</w:t>
      </w:r>
      <w:r w:rsidR="00AD5299" w:rsidRPr="0039000B">
        <w:rPr>
          <w:rFonts w:ascii="Arial" w:hAnsi="Arial" w:cs="Arial"/>
          <w:bCs/>
          <w:sz w:val="20"/>
          <w:szCs w:val="20"/>
          <w:u w:val="single"/>
          <w:lang w:val="es-ES"/>
        </w:rPr>
        <w:t xml:space="preserve">dimiento para el </w:t>
      </w:r>
      <w:r w:rsidR="00E33BF4" w:rsidRPr="0039000B">
        <w:rPr>
          <w:rFonts w:ascii="Arial" w:hAnsi="Arial" w:cs="Arial"/>
          <w:bCs/>
          <w:sz w:val="20"/>
          <w:szCs w:val="20"/>
          <w:u w:val="single"/>
          <w:lang w:val="es-ES"/>
        </w:rPr>
        <w:t>pago de Nómina</w:t>
      </w:r>
    </w:p>
    <w:p w14:paraId="6EC6D46E"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b) Medidas de desempeño financiero, metas y alcance:</w:t>
      </w:r>
    </w:p>
    <w:p w14:paraId="5CD078E5" w14:textId="4AD6EB21" w:rsidR="00047625" w:rsidRPr="0039000B" w:rsidRDefault="00047625" w:rsidP="00047625">
      <w:pPr>
        <w:numPr>
          <w:ilvl w:val="0"/>
          <w:numId w:val="4"/>
        </w:numPr>
        <w:jc w:val="both"/>
        <w:rPr>
          <w:rFonts w:ascii="Arial" w:hAnsi="Arial" w:cs="Arial"/>
          <w:sz w:val="20"/>
          <w:szCs w:val="20"/>
          <w:u w:val="single"/>
        </w:rPr>
      </w:pPr>
      <w:r w:rsidRPr="0039000B">
        <w:rPr>
          <w:rFonts w:ascii="Arial" w:hAnsi="Arial" w:cs="Arial"/>
          <w:sz w:val="20"/>
          <w:szCs w:val="20"/>
          <w:u w:val="single"/>
        </w:rPr>
        <w:t>Como medida de de</w:t>
      </w:r>
      <w:r w:rsidR="00440723" w:rsidRPr="0039000B">
        <w:rPr>
          <w:rFonts w:ascii="Arial" w:hAnsi="Arial" w:cs="Arial"/>
          <w:sz w:val="20"/>
          <w:szCs w:val="20"/>
          <w:u w:val="single"/>
        </w:rPr>
        <w:t xml:space="preserve">sempeño financiero se </w:t>
      </w:r>
      <w:proofErr w:type="spellStart"/>
      <w:r w:rsidR="00350801">
        <w:rPr>
          <w:rFonts w:ascii="Arial" w:hAnsi="Arial" w:cs="Arial"/>
          <w:sz w:val="20"/>
          <w:szCs w:val="20"/>
          <w:u w:val="single"/>
        </w:rPr>
        <w:t>aperturaron</w:t>
      </w:r>
      <w:proofErr w:type="spellEnd"/>
      <w:r w:rsidR="009D6397">
        <w:rPr>
          <w:rFonts w:ascii="Arial" w:hAnsi="Arial" w:cs="Arial"/>
          <w:sz w:val="20"/>
          <w:szCs w:val="20"/>
          <w:u w:val="single"/>
        </w:rPr>
        <w:t xml:space="preserve"> </w:t>
      </w:r>
      <w:r w:rsidRPr="0039000B">
        <w:rPr>
          <w:rFonts w:ascii="Arial" w:hAnsi="Arial" w:cs="Arial"/>
          <w:sz w:val="20"/>
          <w:szCs w:val="20"/>
          <w:u w:val="single"/>
        </w:rPr>
        <w:t>cuentas bancarias para el manejo por fuente de financiamiento y/o proyecto de inversión.</w:t>
      </w:r>
    </w:p>
    <w:p w14:paraId="44BAC9A0" w14:textId="77777777" w:rsidR="00047625" w:rsidRPr="0039000B" w:rsidRDefault="00047625" w:rsidP="00047625">
      <w:pPr>
        <w:numPr>
          <w:ilvl w:val="0"/>
          <w:numId w:val="4"/>
        </w:numPr>
        <w:jc w:val="both"/>
        <w:rPr>
          <w:rFonts w:ascii="Arial" w:hAnsi="Arial" w:cs="Arial"/>
          <w:sz w:val="20"/>
          <w:szCs w:val="20"/>
          <w:u w:val="single"/>
        </w:rPr>
      </w:pPr>
      <w:r w:rsidRPr="0039000B">
        <w:rPr>
          <w:rFonts w:ascii="Arial" w:hAnsi="Arial" w:cs="Arial"/>
          <w:sz w:val="20"/>
          <w:szCs w:val="20"/>
          <w:u w:val="single"/>
        </w:rPr>
        <w:t>En cuanto a la presencia del SABES a nivel estatal se considera el número de municipios atendidos por el SABES en el año en relación al total de municipios del estado de Guanajuato.</w:t>
      </w:r>
    </w:p>
    <w:p w14:paraId="4CD5D032" w14:textId="77777777" w:rsidR="00047625" w:rsidRPr="0039000B" w:rsidRDefault="00047625" w:rsidP="00047625">
      <w:pPr>
        <w:numPr>
          <w:ilvl w:val="0"/>
          <w:numId w:val="4"/>
        </w:numPr>
        <w:jc w:val="both"/>
        <w:rPr>
          <w:rFonts w:ascii="Arial" w:hAnsi="Arial" w:cs="Arial"/>
          <w:sz w:val="20"/>
          <w:szCs w:val="20"/>
          <w:u w:val="single"/>
        </w:rPr>
      </w:pPr>
      <w:r w:rsidRPr="0039000B">
        <w:rPr>
          <w:rFonts w:ascii="Arial" w:hAnsi="Arial" w:cs="Arial"/>
          <w:sz w:val="20"/>
          <w:szCs w:val="20"/>
          <w:u w:val="single"/>
        </w:rPr>
        <w:t>Para medir el cumplimiento del plan de vinculación con empresas institucionales se toma la relación entre el total de empresas vinculadas en el año y el número total de empresas programadas a vincular en el año.</w:t>
      </w:r>
    </w:p>
    <w:p w14:paraId="41A0FC89" w14:textId="77777777" w:rsidR="00047625" w:rsidRDefault="00047625" w:rsidP="00047625">
      <w:pPr>
        <w:numPr>
          <w:ilvl w:val="0"/>
          <w:numId w:val="4"/>
        </w:numPr>
        <w:jc w:val="both"/>
        <w:rPr>
          <w:rFonts w:ascii="Arial" w:hAnsi="Arial" w:cs="Arial"/>
          <w:sz w:val="20"/>
          <w:szCs w:val="20"/>
          <w:u w:val="single"/>
        </w:rPr>
      </w:pPr>
      <w:r w:rsidRPr="0039000B">
        <w:rPr>
          <w:rFonts w:ascii="Arial" w:hAnsi="Arial" w:cs="Arial"/>
          <w:sz w:val="20"/>
          <w:szCs w:val="20"/>
          <w:u w:val="single"/>
        </w:rPr>
        <w:lastRenderedPageBreak/>
        <w:t>En el avance de los procedimientos para la certificación en el proceso educativo se toma como indicador el número de procedimientos para la certificación del proceso educativo autorizados en el año, entre el número de procedimientos para la certificación del proceso educativo programados en el año de análisis.</w:t>
      </w:r>
      <w:r w:rsidR="000A0527" w:rsidRPr="0039000B">
        <w:rPr>
          <w:rFonts w:ascii="Arial" w:hAnsi="Arial" w:cs="Arial"/>
          <w:sz w:val="20"/>
          <w:szCs w:val="20"/>
          <w:u w:val="single"/>
        </w:rPr>
        <w:t xml:space="preserve"> </w:t>
      </w:r>
      <w:r w:rsidRPr="0039000B">
        <w:rPr>
          <w:rFonts w:ascii="Arial" w:hAnsi="Arial" w:cs="Arial"/>
          <w:sz w:val="20"/>
          <w:szCs w:val="20"/>
          <w:u w:val="single"/>
        </w:rPr>
        <w:t>Como medida para la eficiencia terminal del bachillerato se toma el número de estudiantes egresados de la generación N, con relación al número de estudiantes de nuevo ingreso de la generación N.</w:t>
      </w:r>
      <w:r w:rsidR="000A0527" w:rsidRPr="0039000B">
        <w:rPr>
          <w:rFonts w:ascii="Arial" w:hAnsi="Arial" w:cs="Arial"/>
          <w:sz w:val="20"/>
          <w:szCs w:val="20"/>
          <w:u w:val="single"/>
        </w:rPr>
        <w:t xml:space="preserve"> </w:t>
      </w:r>
      <w:r w:rsidRPr="0039000B">
        <w:rPr>
          <w:rFonts w:ascii="Arial" w:hAnsi="Arial" w:cs="Arial"/>
          <w:sz w:val="20"/>
          <w:szCs w:val="20"/>
          <w:u w:val="single"/>
        </w:rPr>
        <w:t>En la universidad se mide el porcentaje de aprobación considerando el número de estudiantes aprobados al final del ciclo con relación al número de estudiantes existentes al final del ciclo.</w:t>
      </w:r>
    </w:p>
    <w:p w14:paraId="2546A9CF" w14:textId="77777777" w:rsidR="00BE670A" w:rsidRPr="0039000B" w:rsidRDefault="00BE670A" w:rsidP="00BE670A">
      <w:pPr>
        <w:ind w:left="720"/>
        <w:jc w:val="both"/>
        <w:rPr>
          <w:rFonts w:ascii="Arial" w:hAnsi="Arial" w:cs="Arial"/>
          <w:sz w:val="20"/>
          <w:szCs w:val="20"/>
          <w:u w:val="single"/>
        </w:rPr>
      </w:pPr>
    </w:p>
    <w:p w14:paraId="5804DC99" w14:textId="3D50C9E4" w:rsidR="00047625" w:rsidRPr="0039000B" w:rsidRDefault="00047625" w:rsidP="00047625">
      <w:pPr>
        <w:jc w:val="both"/>
        <w:rPr>
          <w:rFonts w:ascii="Arial" w:hAnsi="Arial" w:cs="Arial"/>
          <w:b/>
          <w:sz w:val="20"/>
          <w:szCs w:val="20"/>
        </w:rPr>
      </w:pPr>
      <w:r w:rsidRPr="0039000B">
        <w:rPr>
          <w:rFonts w:ascii="Arial" w:hAnsi="Arial" w:cs="Arial"/>
          <w:b/>
          <w:sz w:val="20"/>
          <w:szCs w:val="20"/>
        </w:rPr>
        <w:t>1</w:t>
      </w:r>
      <w:r w:rsidR="00891CF3">
        <w:rPr>
          <w:rFonts w:ascii="Arial" w:hAnsi="Arial" w:cs="Arial"/>
          <w:b/>
          <w:sz w:val="20"/>
          <w:szCs w:val="20"/>
        </w:rPr>
        <w:t>3</w:t>
      </w:r>
      <w:r w:rsidRPr="0039000B">
        <w:rPr>
          <w:rFonts w:ascii="Arial" w:hAnsi="Arial" w:cs="Arial"/>
          <w:b/>
          <w:sz w:val="20"/>
          <w:szCs w:val="20"/>
        </w:rPr>
        <w:t>. Información por Segmentos:</w:t>
      </w:r>
      <w:r w:rsidRPr="0039000B">
        <w:rPr>
          <w:rFonts w:ascii="Arial" w:hAnsi="Arial" w:cs="Arial"/>
          <w:b/>
          <w:sz w:val="20"/>
          <w:szCs w:val="20"/>
        </w:rPr>
        <w:tab/>
      </w:r>
    </w:p>
    <w:p w14:paraId="4D8FC8B3"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2013632E" w14:textId="77777777" w:rsidR="00047625" w:rsidRPr="0039000B" w:rsidRDefault="00047625" w:rsidP="00047625">
      <w:pPr>
        <w:jc w:val="both"/>
        <w:rPr>
          <w:rFonts w:ascii="Arial" w:hAnsi="Arial" w:cs="Arial"/>
          <w:sz w:val="20"/>
          <w:szCs w:val="20"/>
        </w:rPr>
      </w:pPr>
      <w:r w:rsidRPr="0039000B">
        <w:rPr>
          <w:rFonts w:ascii="Arial" w:hAnsi="Arial" w:cs="Arial"/>
          <w:sz w:val="20"/>
          <w:szCs w:val="20"/>
        </w:rPr>
        <w:t>Consecuentemente, esta información contribuye al análisis más preciso de la situación financiera, grados y fuentes de riesgo y crecimiento potencial de negocio.</w:t>
      </w:r>
      <w:r w:rsidRPr="0039000B">
        <w:rPr>
          <w:rFonts w:ascii="Arial" w:hAnsi="Arial" w:cs="Arial"/>
          <w:sz w:val="20"/>
          <w:szCs w:val="20"/>
        </w:rPr>
        <w:tab/>
      </w:r>
    </w:p>
    <w:p w14:paraId="22D0A19F" w14:textId="77777777" w:rsidR="00047625" w:rsidRPr="0039000B" w:rsidRDefault="00047625" w:rsidP="00047625">
      <w:pPr>
        <w:jc w:val="both"/>
        <w:rPr>
          <w:rFonts w:ascii="Arial" w:hAnsi="Arial" w:cs="Arial"/>
          <w:sz w:val="20"/>
          <w:szCs w:val="20"/>
          <w:u w:val="single"/>
        </w:rPr>
      </w:pPr>
      <w:r w:rsidRPr="0039000B">
        <w:rPr>
          <w:rFonts w:ascii="Arial" w:hAnsi="Arial" w:cs="Arial"/>
          <w:sz w:val="20"/>
          <w:szCs w:val="20"/>
          <w:u w:val="single"/>
        </w:rPr>
        <w:t>No aplica.</w:t>
      </w:r>
    </w:p>
    <w:p w14:paraId="38D5164C" w14:textId="25B12655" w:rsidR="00047625" w:rsidRPr="0039000B" w:rsidRDefault="00047625" w:rsidP="00047625">
      <w:pPr>
        <w:jc w:val="both"/>
        <w:rPr>
          <w:rFonts w:ascii="Arial" w:hAnsi="Arial" w:cs="Arial"/>
          <w:b/>
          <w:sz w:val="20"/>
          <w:szCs w:val="20"/>
        </w:rPr>
      </w:pPr>
      <w:r w:rsidRPr="0039000B">
        <w:rPr>
          <w:rFonts w:ascii="Arial" w:hAnsi="Arial" w:cs="Arial"/>
          <w:b/>
          <w:sz w:val="20"/>
          <w:szCs w:val="20"/>
        </w:rPr>
        <w:t>1</w:t>
      </w:r>
      <w:r w:rsidR="00891CF3">
        <w:rPr>
          <w:rFonts w:ascii="Arial" w:hAnsi="Arial" w:cs="Arial"/>
          <w:b/>
          <w:sz w:val="20"/>
          <w:szCs w:val="20"/>
        </w:rPr>
        <w:t>4</w:t>
      </w:r>
      <w:r w:rsidRPr="0039000B">
        <w:rPr>
          <w:rFonts w:ascii="Arial" w:hAnsi="Arial" w:cs="Arial"/>
          <w:b/>
          <w:sz w:val="20"/>
          <w:szCs w:val="20"/>
        </w:rPr>
        <w:t>. Eventos Posteriores al Cierre:</w:t>
      </w:r>
      <w:r w:rsidRPr="0039000B">
        <w:rPr>
          <w:rFonts w:ascii="Arial" w:hAnsi="Arial" w:cs="Arial"/>
          <w:b/>
          <w:sz w:val="20"/>
          <w:szCs w:val="20"/>
        </w:rPr>
        <w:tab/>
      </w:r>
      <w:r w:rsidRPr="0039000B">
        <w:rPr>
          <w:rFonts w:ascii="Arial" w:hAnsi="Arial" w:cs="Arial"/>
          <w:b/>
          <w:sz w:val="20"/>
          <w:szCs w:val="20"/>
        </w:rPr>
        <w:tab/>
      </w:r>
      <w:r w:rsidRPr="0039000B">
        <w:rPr>
          <w:rFonts w:ascii="Arial" w:hAnsi="Arial" w:cs="Arial"/>
          <w:b/>
          <w:sz w:val="20"/>
          <w:szCs w:val="20"/>
        </w:rPr>
        <w:tab/>
      </w:r>
    </w:p>
    <w:p w14:paraId="6402996B" w14:textId="0937C6CD" w:rsidR="004E6577" w:rsidRDefault="00A1585A" w:rsidP="00047625">
      <w:pPr>
        <w:jc w:val="both"/>
        <w:rPr>
          <w:rFonts w:ascii="Arial" w:hAnsi="Arial" w:cs="Arial"/>
          <w:sz w:val="20"/>
          <w:szCs w:val="20"/>
          <w:u w:val="single"/>
        </w:rPr>
      </w:pPr>
      <w:r>
        <w:rPr>
          <w:rFonts w:ascii="Arial" w:hAnsi="Arial" w:cs="Arial"/>
          <w:sz w:val="20"/>
          <w:szCs w:val="20"/>
          <w:u w:val="single"/>
          <w:lang w:val="es-ES"/>
        </w:rPr>
        <w:t>S</w:t>
      </w:r>
      <w:r w:rsidR="005E0527">
        <w:rPr>
          <w:rFonts w:ascii="Arial" w:hAnsi="Arial" w:cs="Arial"/>
          <w:sz w:val="20"/>
          <w:szCs w:val="20"/>
          <w:u w:val="single"/>
          <w:lang w:val="es-ES"/>
        </w:rPr>
        <w:t xml:space="preserve">e realiza la ampliación liquida por remanentes propios autorizados por un importe de </w:t>
      </w:r>
      <w:r w:rsidR="005C0DB0">
        <w:rPr>
          <w:rFonts w:ascii="Arial" w:hAnsi="Arial" w:cs="Arial"/>
          <w:sz w:val="20"/>
          <w:szCs w:val="20"/>
          <w:u w:val="single"/>
          <w:lang w:val="es-ES"/>
        </w:rPr>
        <w:t>$66,025,023.92</w:t>
      </w:r>
      <w:r w:rsidR="005E0527">
        <w:rPr>
          <w:rFonts w:ascii="Arial" w:hAnsi="Arial" w:cs="Arial"/>
          <w:sz w:val="20"/>
          <w:szCs w:val="20"/>
          <w:u w:val="single"/>
          <w:lang w:val="es-ES"/>
        </w:rPr>
        <w:t xml:space="preserve"> y la ampliación liquida para incremento salarial por un importe de </w:t>
      </w:r>
      <w:r w:rsidR="005C0DB0">
        <w:rPr>
          <w:rFonts w:ascii="Arial" w:hAnsi="Arial" w:cs="Arial"/>
          <w:sz w:val="20"/>
          <w:szCs w:val="20"/>
          <w:u w:val="single"/>
          <w:lang w:val="es-ES"/>
        </w:rPr>
        <w:t>37,288,905.31</w:t>
      </w:r>
      <w:r w:rsidR="005E0527">
        <w:rPr>
          <w:rFonts w:ascii="Arial" w:hAnsi="Arial" w:cs="Arial"/>
          <w:sz w:val="20"/>
          <w:szCs w:val="20"/>
          <w:u w:val="single"/>
        </w:rPr>
        <w:t>.</w:t>
      </w:r>
    </w:p>
    <w:p w14:paraId="74DF6453" w14:textId="77777777" w:rsidR="0031356A" w:rsidRDefault="0031356A" w:rsidP="00047625">
      <w:pPr>
        <w:jc w:val="both"/>
        <w:rPr>
          <w:rFonts w:ascii="Arial" w:hAnsi="Arial" w:cs="Arial"/>
          <w:sz w:val="20"/>
          <w:szCs w:val="20"/>
          <w:u w:val="single"/>
        </w:rPr>
      </w:pPr>
    </w:p>
    <w:p w14:paraId="52C479A8" w14:textId="7A024257" w:rsidR="00047625" w:rsidRPr="0039000B" w:rsidRDefault="00047625" w:rsidP="00047625">
      <w:pPr>
        <w:jc w:val="both"/>
        <w:rPr>
          <w:rFonts w:ascii="Arial" w:hAnsi="Arial" w:cs="Arial"/>
          <w:b/>
          <w:sz w:val="20"/>
          <w:szCs w:val="20"/>
        </w:rPr>
      </w:pPr>
      <w:r w:rsidRPr="0039000B">
        <w:rPr>
          <w:rFonts w:ascii="Arial" w:hAnsi="Arial" w:cs="Arial"/>
          <w:b/>
          <w:sz w:val="20"/>
          <w:szCs w:val="20"/>
        </w:rPr>
        <w:t>1</w:t>
      </w:r>
      <w:r w:rsidR="00891CF3">
        <w:rPr>
          <w:rFonts w:ascii="Arial" w:hAnsi="Arial" w:cs="Arial"/>
          <w:b/>
          <w:sz w:val="20"/>
          <w:szCs w:val="20"/>
        </w:rPr>
        <w:t>5</w:t>
      </w:r>
      <w:r w:rsidRPr="0039000B">
        <w:rPr>
          <w:rFonts w:ascii="Arial" w:hAnsi="Arial" w:cs="Arial"/>
          <w:b/>
          <w:sz w:val="20"/>
          <w:szCs w:val="20"/>
        </w:rPr>
        <w:t>. Partes Relacionadas:</w:t>
      </w:r>
      <w:r w:rsidRPr="0039000B">
        <w:rPr>
          <w:rFonts w:ascii="Arial" w:hAnsi="Arial" w:cs="Arial"/>
          <w:b/>
          <w:sz w:val="20"/>
          <w:szCs w:val="20"/>
        </w:rPr>
        <w:tab/>
      </w:r>
      <w:r w:rsidRPr="0039000B">
        <w:rPr>
          <w:rFonts w:ascii="Arial" w:hAnsi="Arial" w:cs="Arial"/>
          <w:b/>
          <w:sz w:val="20"/>
          <w:szCs w:val="20"/>
        </w:rPr>
        <w:tab/>
      </w:r>
      <w:r w:rsidRPr="0039000B">
        <w:rPr>
          <w:rFonts w:ascii="Arial" w:hAnsi="Arial" w:cs="Arial"/>
          <w:b/>
          <w:sz w:val="20"/>
          <w:szCs w:val="20"/>
        </w:rPr>
        <w:tab/>
      </w:r>
    </w:p>
    <w:p w14:paraId="568738F8" w14:textId="3E0CD96F" w:rsidR="00D14769" w:rsidRDefault="00047625" w:rsidP="003B6C8E">
      <w:pPr>
        <w:jc w:val="both"/>
        <w:rPr>
          <w:rFonts w:ascii="Arial" w:hAnsi="Arial" w:cs="Arial"/>
          <w:sz w:val="20"/>
          <w:szCs w:val="20"/>
        </w:rPr>
      </w:pPr>
      <w:r w:rsidRPr="0039000B">
        <w:rPr>
          <w:rFonts w:ascii="Arial" w:hAnsi="Arial" w:cs="Arial"/>
          <w:sz w:val="20"/>
          <w:szCs w:val="20"/>
          <w:u w:val="single"/>
        </w:rPr>
        <w:t>No</w:t>
      </w:r>
      <w:r w:rsidR="00AD5299" w:rsidRPr="0039000B">
        <w:rPr>
          <w:rFonts w:ascii="Arial" w:hAnsi="Arial" w:cs="Arial"/>
          <w:sz w:val="20"/>
          <w:szCs w:val="20"/>
          <w:u w:val="single"/>
        </w:rPr>
        <w:t xml:space="preserve"> existen partes relacionadas que pudieran ejercer influencia significativa sobre la toma de decisiones financieras y </w:t>
      </w:r>
      <w:r w:rsidR="00D14769" w:rsidRPr="0039000B">
        <w:rPr>
          <w:rFonts w:ascii="Arial" w:hAnsi="Arial" w:cs="Arial"/>
          <w:sz w:val="20"/>
          <w:szCs w:val="20"/>
          <w:u w:val="single"/>
        </w:rPr>
        <w:t>operativas.</w:t>
      </w:r>
      <w:r w:rsidR="00D14769" w:rsidRPr="0039000B">
        <w:rPr>
          <w:rFonts w:ascii="Arial" w:hAnsi="Arial" w:cs="Arial"/>
          <w:sz w:val="20"/>
          <w:szCs w:val="20"/>
        </w:rPr>
        <w:t xml:space="preserve"> </w:t>
      </w:r>
    </w:p>
    <w:p w14:paraId="2B0ABBDC" w14:textId="77777777" w:rsidR="00456D96" w:rsidRDefault="00456D96" w:rsidP="003B6C8E">
      <w:pPr>
        <w:jc w:val="both"/>
        <w:rPr>
          <w:rFonts w:ascii="Arial" w:hAnsi="Arial" w:cs="Arial"/>
          <w:sz w:val="20"/>
          <w:szCs w:val="20"/>
        </w:rPr>
      </w:pPr>
    </w:p>
    <w:p w14:paraId="04B845DC" w14:textId="77777777" w:rsidR="00456D96" w:rsidRDefault="00456D96" w:rsidP="003B6C8E">
      <w:pPr>
        <w:jc w:val="both"/>
        <w:rPr>
          <w:rFonts w:ascii="Arial" w:hAnsi="Arial" w:cs="Arial"/>
          <w:sz w:val="20"/>
          <w:szCs w:val="20"/>
        </w:rPr>
      </w:pPr>
    </w:p>
    <w:p w14:paraId="7D669EB4" w14:textId="77777777" w:rsidR="00456D96" w:rsidRDefault="00456D96" w:rsidP="003B6C8E">
      <w:pPr>
        <w:jc w:val="both"/>
        <w:rPr>
          <w:rFonts w:ascii="Arial" w:hAnsi="Arial" w:cs="Arial"/>
          <w:sz w:val="20"/>
          <w:szCs w:val="20"/>
        </w:rPr>
      </w:pPr>
    </w:p>
    <w:p w14:paraId="3E4D413D" w14:textId="77777777" w:rsidR="00537E4E" w:rsidRDefault="00537E4E" w:rsidP="00DD4EE3">
      <w:pPr>
        <w:jc w:val="both"/>
        <w:rPr>
          <w:rFonts w:ascii="Arial" w:hAnsi="Arial" w:cs="Arial"/>
          <w:b/>
          <w:sz w:val="20"/>
          <w:szCs w:val="20"/>
        </w:rPr>
      </w:pPr>
    </w:p>
    <w:p w14:paraId="012A4C4B" w14:textId="634DE4BE" w:rsidR="00DD4EE3" w:rsidRPr="00DD4EE3" w:rsidRDefault="00DD4EE3" w:rsidP="00DD4EE3">
      <w:pPr>
        <w:jc w:val="both"/>
        <w:rPr>
          <w:rFonts w:ascii="Arial" w:hAnsi="Arial" w:cs="Arial"/>
          <w:b/>
          <w:sz w:val="20"/>
          <w:szCs w:val="20"/>
        </w:rPr>
      </w:pPr>
      <w:r w:rsidRPr="00DD4EE3">
        <w:rPr>
          <w:rFonts w:ascii="Arial" w:hAnsi="Arial" w:cs="Arial"/>
          <w:b/>
          <w:sz w:val="20"/>
          <w:szCs w:val="20"/>
        </w:rPr>
        <w:t>1</w:t>
      </w:r>
      <w:r w:rsidR="00891CF3">
        <w:rPr>
          <w:rFonts w:ascii="Arial" w:hAnsi="Arial" w:cs="Arial"/>
          <w:b/>
          <w:sz w:val="20"/>
          <w:szCs w:val="20"/>
        </w:rPr>
        <w:t>6</w:t>
      </w:r>
      <w:r w:rsidRPr="00DD4EE3">
        <w:rPr>
          <w:rFonts w:ascii="Arial" w:hAnsi="Arial" w:cs="Arial"/>
          <w:b/>
          <w:sz w:val="20"/>
          <w:szCs w:val="20"/>
        </w:rPr>
        <w:t>. Responsabilidad Sobre la Presentación Razonable de la Información Contable</w:t>
      </w:r>
    </w:p>
    <w:p w14:paraId="20DD00E9" w14:textId="07699631" w:rsidR="00C84EBB" w:rsidRDefault="00D14769" w:rsidP="003B6C8E">
      <w:pPr>
        <w:jc w:val="both"/>
        <w:rPr>
          <w:rFonts w:ascii="Arial" w:hAnsi="Arial" w:cs="Arial"/>
          <w:sz w:val="20"/>
          <w:szCs w:val="20"/>
        </w:rPr>
      </w:pPr>
      <w:r w:rsidRPr="0039000B">
        <w:rPr>
          <w:rFonts w:ascii="Arial" w:hAnsi="Arial" w:cs="Arial"/>
          <w:sz w:val="20"/>
          <w:szCs w:val="20"/>
        </w:rPr>
        <w:t>“Bajo</w:t>
      </w:r>
      <w:r w:rsidR="00CD565B" w:rsidRPr="0039000B">
        <w:rPr>
          <w:rFonts w:ascii="Arial" w:hAnsi="Arial" w:cs="Arial"/>
          <w:sz w:val="20"/>
          <w:szCs w:val="20"/>
        </w:rPr>
        <w:t xml:space="preserve"> protesta de decir verdad declaramos que los Estados Financieros y sus notas, son razonablemente correctos y son responsabilidad del emisor”.</w:t>
      </w:r>
    </w:p>
    <w:p w14:paraId="0110D618" w14:textId="77777777" w:rsidR="00456D96" w:rsidRDefault="00456D96" w:rsidP="003B6C8E">
      <w:pPr>
        <w:jc w:val="both"/>
        <w:rPr>
          <w:rFonts w:ascii="Arial" w:hAnsi="Arial" w:cs="Arial"/>
          <w:sz w:val="20"/>
          <w:szCs w:val="20"/>
        </w:rPr>
      </w:pPr>
    </w:p>
    <w:p w14:paraId="4A69A73B" w14:textId="77777777" w:rsidR="00456D96" w:rsidRDefault="00456D96" w:rsidP="003B6C8E">
      <w:pPr>
        <w:jc w:val="both"/>
        <w:rPr>
          <w:rFonts w:ascii="Arial" w:hAnsi="Arial" w:cs="Arial"/>
          <w:sz w:val="20"/>
          <w:szCs w:val="20"/>
        </w:rPr>
      </w:pPr>
    </w:p>
    <w:p w14:paraId="3340DB4A" w14:textId="77777777" w:rsidR="00456D96" w:rsidRDefault="00456D96" w:rsidP="003B6C8E">
      <w:pPr>
        <w:jc w:val="both"/>
        <w:rPr>
          <w:rFonts w:ascii="Arial" w:hAnsi="Arial" w:cs="Arial"/>
          <w:sz w:val="20"/>
          <w:szCs w:val="20"/>
        </w:rPr>
      </w:pPr>
    </w:p>
    <w:p w14:paraId="0291CADA" w14:textId="77777777" w:rsidR="00456D96" w:rsidRDefault="00456D96" w:rsidP="003B6C8E">
      <w:pPr>
        <w:jc w:val="both"/>
        <w:rPr>
          <w:rFonts w:ascii="Arial" w:hAnsi="Arial" w:cs="Arial"/>
          <w:sz w:val="20"/>
          <w:szCs w:val="20"/>
        </w:rPr>
      </w:pPr>
    </w:p>
    <w:p w14:paraId="137A14CD" w14:textId="77777777" w:rsidR="00456D96" w:rsidRDefault="00456D96" w:rsidP="003B6C8E">
      <w:pPr>
        <w:jc w:val="both"/>
        <w:rPr>
          <w:rFonts w:ascii="Arial" w:hAnsi="Arial" w:cs="Arial"/>
          <w:sz w:val="20"/>
          <w:szCs w:val="20"/>
        </w:rPr>
      </w:pPr>
    </w:p>
    <w:sectPr w:rsidR="00456D96" w:rsidSect="00A37CA6">
      <w:headerReference w:type="default" r:id="rId12"/>
      <w:footerReference w:type="default" r:id="rId13"/>
      <w:pgSz w:w="15840" w:h="12240" w:orient="landscape"/>
      <w:pgMar w:top="1134" w:right="1417" w:bottom="49" w:left="1417"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54384" w14:textId="77777777" w:rsidR="005A6A94" w:rsidRDefault="005A6A94">
      <w:pPr>
        <w:spacing w:after="0" w:line="240" w:lineRule="auto"/>
      </w:pPr>
      <w:r>
        <w:separator/>
      </w:r>
    </w:p>
  </w:endnote>
  <w:endnote w:type="continuationSeparator" w:id="0">
    <w:p w14:paraId="127D8638" w14:textId="77777777" w:rsidR="005A6A94" w:rsidRDefault="005A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714F" w14:textId="77777777" w:rsidR="003A252B" w:rsidRDefault="003A252B">
    <w:pPr>
      <w:pStyle w:val="Piedepgina"/>
      <w:jc w:val="right"/>
    </w:pPr>
  </w:p>
  <w:p w14:paraId="577BAD94" w14:textId="77777777" w:rsidR="003A252B" w:rsidRDefault="003A252B" w:rsidP="0072381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E8D38" w14:textId="77777777" w:rsidR="005A6A94" w:rsidRDefault="005A6A94">
      <w:pPr>
        <w:spacing w:after="0" w:line="240" w:lineRule="auto"/>
      </w:pPr>
      <w:r>
        <w:separator/>
      </w:r>
    </w:p>
  </w:footnote>
  <w:footnote w:type="continuationSeparator" w:id="0">
    <w:p w14:paraId="1324DBAF" w14:textId="77777777" w:rsidR="005A6A94" w:rsidRDefault="005A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3FAC" w14:textId="77777777" w:rsidR="003A252B" w:rsidRDefault="00EB2781">
    <w:pPr>
      <w:pStyle w:val="Encabezado"/>
    </w:pPr>
    <w:r>
      <w:t>SISTEMA AVANZADO DE BACHILLERATO Y EDUCACION SUPERIOR EN EL ESTADO DE GUANAJUATO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D12"/>
    <w:multiLevelType w:val="hybridMultilevel"/>
    <w:tmpl w:val="390ABD36"/>
    <w:lvl w:ilvl="0" w:tplc="08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843941"/>
    <w:multiLevelType w:val="hybridMultilevel"/>
    <w:tmpl w:val="74069ECA"/>
    <w:lvl w:ilvl="0" w:tplc="08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9D58E1"/>
    <w:multiLevelType w:val="hybridMultilevel"/>
    <w:tmpl w:val="01404546"/>
    <w:lvl w:ilvl="0" w:tplc="080A0009">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D6D0B1C"/>
    <w:multiLevelType w:val="hybridMultilevel"/>
    <w:tmpl w:val="92C05A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5E448CD"/>
    <w:multiLevelType w:val="hybridMultilevel"/>
    <w:tmpl w:val="14509F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B726C46"/>
    <w:multiLevelType w:val="hybridMultilevel"/>
    <w:tmpl w:val="F634C39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2C32F33"/>
    <w:multiLevelType w:val="hybridMultilevel"/>
    <w:tmpl w:val="EAA07DBE"/>
    <w:lvl w:ilvl="0" w:tplc="505E756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15:restartNumberingAfterBreak="0">
    <w:nsid w:val="6F9C016E"/>
    <w:multiLevelType w:val="hybridMultilevel"/>
    <w:tmpl w:val="9870AEC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43086919">
    <w:abstractNumId w:val="5"/>
  </w:num>
  <w:num w:numId="2" w16cid:durableId="805514461">
    <w:abstractNumId w:val="2"/>
  </w:num>
  <w:num w:numId="3" w16cid:durableId="1341086762">
    <w:abstractNumId w:val="1"/>
  </w:num>
  <w:num w:numId="4" w16cid:durableId="1677462697">
    <w:abstractNumId w:val="0"/>
  </w:num>
  <w:num w:numId="5" w16cid:durableId="1694766157">
    <w:abstractNumId w:val="3"/>
  </w:num>
  <w:num w:numId="6" w16cid:durableId="1147747964">
    <w:abstractNumId w:val="6"/>
  </w:num>
  <w:num w:numId="7" w16cid:durableId="1425225744">
    <w:abstractNumId w:val="7"/>
  </w:num>
  <w:num w:numId="8" w16cid:durableId="2099909394">
    <w:abstractNumId w:val="4"/>
  </w:num>
  <w:num w:numId="9" w16cid:durableId="321857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25"/>
    <w:rsid w:val="00003A62"/>
    <w:rsid w:val="000041F7"/>
    <w:rsid w:val="00006164"/>
    <w:rsid w:val="00014830"/>
    <w:rsid w:val="00014AA0"/>
    <w:rsid w:val="00020CE4"/>
    <w:rsid w:val="00025184"/>
    <w:rsid w:val="00026CF3"/>
    <w:rsid w:val="0003047C"/>
    <w:rsid w:val="0003390B"/>
    <w:rsid w:val="00034F88"/>
    <w:rsid w:val="000409C5"/>
    <w:rsid w:val="0004431D"/>
    <w:rsid w:val="00047625"/>
    <w:rsid w:val="000605DD"/>
    <w:rsid w:val="000609E3"/>
    <w:rsid w:val="000770F4"/>
    <w:rsid w:val="00081E0D"/>
    <w:rsid w:val="000820C1"/>
    <w:rsid w:val="000865D6"/>
    <w:rsid w:val="00096739"/>
    <w:rsid w:val="000A0229"/>
    <w:rsid w:val="000A0527"/>
    <w:rsid w:val="000A0829"/>
    <w:rsid w:val="000A7CDC"/>
    <w:rsid w:val="000B37DF"/>
    <w:rsid w:val="000D10D8"/>
    <w:rsid w:val="000E1ED0"/>
    <w:rsid w:val="000E7746"/>
    <w:rsid w:val="000F0752"/>
    <w:rsid w:val="000F531E"/>
    <w:rsid w:val="0010106A"/>
    <w:rsid w:val="001050C0"/>
    <w:rsid w:val="001154FE"/>
    <w:rsid w:val="00115FFC"/>
    <w:rsid w:val="0011643F"/>
    <w:rsid w:val="001170ED"/>
    <w:rsid w:val="00120258"/>
    <w:rsid w:val="0012030D"/>
    <w:rsid w:val="00124BDF"/>
    <w:rsid w:val="00131C72"/>
    <w:rsid w:val="00133252"/>
    <w:rsid w:val="00141CCF"/>
    <w:rsid w:val="00146DBE"/>
    <w:rsid w:val="001472A1"/>
    <w:rsid w:val="00154051"/>
    <w:rsid w:val="00156245"/>
    <w:rsid w:val="00157BAD"/>
    <w:rsid w:val="00157D20"/>
    <w:rsid w:val="00165336"/>
    <w:rsid w:val="00167C49"/>
    <w:rsid w:val="00176330"/>
    <w:rsid w:val="001809C1"/>
    <w:rsid w:val="00181182"/>
    <w:rsid w:val="00186CF6"/>
    <w:rsid w:val="00191579"/>
    <w:rsid w:val="001974F6"/>
    <w:rsid w:val="001B08A5"/>
    <w:rsid w:val="001B134F"/>
    <w:rsid w:val="001C082C"/>
    <w:rsid w:val="001C4996"/>
    <w:rsid w:val="001D660B"/>
    <w:rsid w:val="001D75CC"/>
    <w:rsid w:val="001E44A7"/>
    <w:rsid w:val="001E7131"/>
    <w:rsid w:val="002126AB"/>
    <w:rsid w:val="00232069"/>
    <w:rsid w:val="0023362E"/>
    <w:rsid w:val="002402C4"/>
    <w:rsid w:val="00250C14"/>
    <w:rsid w:val="00252282"/>
    <w:rsid w:val="0025253C"/>
    <w:rsid w:val="00253946"/>
    <w:rsid w:val="002570E6"/>
    <w:rsid w:val="00267DE2"/>
    <w:rsid w:val="00277435"/>
    <w:rsid w:val="002833D7"/>
    <w:rsid w:val="00286ED7"/>
    <w:rsid w:val="002B294D"/>
    <w:rsid w:val="002C40E5"/>
    <w:rsid w:val="002C4682"/>
    <w:rsid w:val="002D2C7E"/>
    <w:rsid w:val="002D4D75"/>
    <w:rsid w:val="002D5AB3"/>
    <w:rsid w:val="002E087C"/>
    <w:rsid w:val="002E1484"/>
    <w:rsid w:val="002E3843"/>
    <w:rsid w:val="002E6F44"/>
    <w:rsid w:val="002E7F02"/>
    <w:rsid w:val="002F39B0"/>
    <w:rsid w:val="00302877"/>
    <w:rsid w:val="003046C3"/>
    <w:rsid w:val="0031356A"/>
    <w:rsid w:val="00314011"/>
    <w:rsid w:val="00320BF7"/>
    <w:rsid w:val="00323E6E"/>
    <w:rsid w:val="003335E1"/>
    <w:rsid w:val="003364AA"/>
    <w:rsid w:val="00341E57"/>
    <w:rsid w:val="00344055"/>
    <w:rsid w:val="00350801"/>
    <w:rsid w:val="003513E6"/>
    <w:rsid w:val="003574F9"/>
    <w:rsid w:val="003603D4"/>
    <w:rsid w:val="00365156"/>
    <w:rsid w:val="00376329"/>
    <w:rsid w:val="003772F3"/>
    <w:rsid w:val="00384874"/>
    <w:rsid w:val="00385719"/>
    <w:rsid w:val="0039000B"/>
    <w:rsid w:val="0039211C"/>
    <w:rsid w:val="00393B28"/>
    <w:rsid w:val="003948FE"/>
    <w:rsid w:val="003A252B"/>
    <w:rsid w:val="003A39C0"/>
    <w:rsid w:val="003B2407"/>
    <w:rsid w:val="003B383E"/>
    <w:rsid w:val="003B5ABB"/>
    <w:rsid w:val="003B6C8E"/>
    <w:rsid w:val="003C0035"/>
    <w:rsid w:val="003C006E"/>
    <w:rsid w:val="003C13D3"/>
    <w:rsid w:val="003C52C3"/>
    <w:rsid w:val="003D0E68"/>
    <w:rsid w:val="003E7429"/>
    <w:rsid w:val="003F3A91"/>
    <w:rsid w:val="003F578B"/>
    <w:rsid w:val="003F68F4"/>
    <w:rsid w:val="004049C8"/>
    <w:rsid w:val="004050D8"/>
    <w:rsid w:val="00412241"/>
    <w:rsid w:val="00414AF3"/>
    <w:rsid w:val="00416954"/>
    <w:rsid w:val="00420C79"/>
    <w:rsid w:val="00440723"/>
    <w:rsid w:val="00443F23"/>
    <w:rsid w:val="00451506"/>
    <w:rsid w:val="004520DB"/>
    <w:rsid w:val="00454DBD"/>
    <w:rsid w:val="00456D96"/>
    <w:rsid w:val="00464F01"/>
    <w:rsid w:val="00470CC9"/>
    <w:rsid w:val="00472FB5"/>
    <w:rsid w:val="0047693E"/>
    <w:rsid w:val="00496F77"/>
    <w:rsid w:val="004A0754"/>
    <w:rsid w:val="004C525C"/>
    <w:rsid w:val="004D37E3"/>
    <w:rsid w:val="004D7EDF"/>
    <w:rsid w:val="004E278C"/>
    <w:rsid w:val="004E6577"/>
    <w:rsid w:val="004E70BC"/>
    <w:rsid w:val="004F0337"/>
    <w:rsid w:val="004F4581"/>
    <w:rsid w:val="00506B98"/>
    <w:rsid w:val="00510951"/>
    <w:rsid w:val="005156DC"/>
    <w:rsid w:val="00515DCE"/>
    <w:rsid w:val="00515E77"/>
    <w:rsid w:val="0051642D"/>
    <w:rsid w:val="00517051"/>
    <w:rsid w:val="005249A7"/>
    <w:rsid w:val="00536376"/>
    <w:rsid w:val="00537E4E"/>
    <w:rsid w:val="00546AA0"/>
    <w:rsid w:val="00547424"/>
    <w:rsid w:val="00551CD7"/>
    <w:rsid w:val="00567AC8"/>
    <w:rsid w:val="005703CC"/>
    <w:rsid w:val="005707AB"/>
    <w:rsid w:val="00573253"/>
    <w:rsid w:val="005844F7"/>
    <w:rsid w:val="00593889"/>
    <w:rsid w:val="00594806"/>
    <w:rsid w:val="005A6550"/>
    <w:rsid w:val="005A6A94"/>
    <w:rsid w:val="005B15F1"/>
    <w:rsid w:val="005B3D99"/>
    <w:rsid w:val="005B42B8"/>
    <w:rsid w:val="005C0DB0"/>
    <w:rsid w:val="005D216A"/>
    <w:rsid w:val="005D5FFB"/>
    <w:rsid w:val="005D6D80"/>
    <w:rsid w:val="005E0527"/>
    <w:rsid w:val="005E2165"/>
    <w:rsid w:val="005E3AF2"/>
    <w:rsid w:val="005E6505"/>
    <w:rsid w:val="005F2FD6"/>
    <w:rsid w:val="005F3F90"/>
    <w:rsid w:val="006078E4"/>
    <w:rsid w:val="00607AA2"/>
    <w:rsid w:val="00614D52"/>
    <w:rsid w:val="00616F50"/>
    <w:rsid w:val="00630C3E"/>
    <w:rsid w:val="00642C4C"/>
    <w:rsid w:val="006446B2"/>
    <w:rsid w:val="00664097"/>
    <w:rsid w:val="00666C7C"/>
    <w:rsid w:val="0067127A"/>
    <w:rsid w:val="00676F45"/>
    <w:rsid w:val="0068684A"/>
    <w:rsid w:val="006A296F"/>
    <w:rsid w:val="006A58E8"/>
    <w:rsid w:val="006A7B3F"/>
    <w:rsid w:val="006B0AF3"/>
    <w:rsid w:val="006B2495"/>
    <w:rsid w:val="006B7DD2"/>
    <w:rsid w:val="006C3BAA"/>
    <w:rsid w:val="006D35B5"/>
    <w:rsid w:val="006D46D3"/>
    <w:rsid w:val="006D5AAF"/>
    <w:rsid w:val="006D7841"/>
    <w:rsid w:val="006E47CD"/>
    <w:rsid w:val="00701AD9"/>
    <w:rsid w:val="0070461C"/>
    <w:rsid w:val="00705ADA"/>
    <w:rsid w:val="00715B4D"/>
    <w:rsid w:val="00717300"/>
    <w:rsid w:val="00724583"/>
    <w:rsid w:val="007278A7"/>
    <w:rsid w:val="00731F1B"/>
    <w:rsid w:val="0073591E"/>
    <w:rsid w:val="00737876"/>
    <w:rsid w:val="00760374"/>
    <w:rsid w:val="0076583A"/>
    <w:rsid w:val="00772E52"/>
    <w:rsid w:val="00774087"/>
    <w:rsid w:val="00780D42"/>
    <w:rsid w:val="00790024"/>
    <w:rsid w:val="00791183"/>
    <w:rsid w:val="0079224A"/>
    <w:rsid w:val="007A551D"/>
    <w:rsid w:val="007A7BFB"/>
    <w:rsid w:val="007B010D"/>
    <w:rsid w:val="007B3339"/>
    <w:rsid w:val="007B5AC4"/>
    <w:rsid w:val="007B6015"/>
    <w:rsid w:val="007B6564"/>
    <w:rsid w:val="007C0FA4"/>
    <w:rsid w:val="007C11F6"/>
    <w:rsid w:val="007C3DB7"/>
    <w:rsid w:val="007C7028"/>
    <w:rsid w:val="007F1FEA"/>
    <w:rsid w:val="007F3564"/>
    <w:rsid w:val="007F7E17"/>
    <w:rsid w:val="00806651"/>
    <w:rsid w:val="00810E6B"/>
    <w:rsid w:val="00812FB7"/>
    <w:rsid w:val="00814D4B"/>
    <w:rsid w:val="008161FE"/>
    <w:rsid w:val="00816CBF"/>
    <w:rsid w:val="00821217"/>
    <w:rsid w:val="00821867"/>
    <w:rsid w:val="00822BA5"/>
    <w:rsid w:val="008253EB"/>
    <w:rsid w:val="00827CFF"/>
    <w:rsid w:val="00832221"/>
    <w:rsid w:val="00832A6C"/>
    <w:rsid w:val="00835285"/>
    <w:rsid w:val="008368F7"/>
    <w:rsid w:val="00845058"/>
    <w:rsid w:val="008452E6"/>
    <w:rsid w:val="00845660"/>
    <w:rsid w:val="008528D1"/>
    <w:rsid w:val="008534E3"/>
    <w:rsid w:val="00861225"/>
    <w:rsid w:val="00880480"/>
    <w:rsid w:val="008820DA"/>
    <w:rsid w:val="008868AD"/>
    <w:rsid w:val="00886EF1"/>
    <w:rsid w:val="00891317"/>
    <w:rsid w:val="00891CF3"/>
    <w:rsid w:val="0089690A"/>
    <w:rsid w:val="008A55F2"/>
    <w:rsid w:val="008A76C1"/>
    <w:rsid w:val="008C3553"/>
    <w:rsid w:val="008D272C"/>
    <w:rsid w:val="008E5895"/>
    <w:rsid w:val="008F06DE"/>
    <w:rsid w:val="008F3407"/>
    <w:rsid w:val="00910DC5"/>
    <w:rsid w:val="009134D1"/>
    <w:rsid w:val="00915516"/>
    <w:rsid w:val="00917282"/>
    <w:rsid w:val="0092151F"/>
    <w:rsid w:val="0093036D"/>
    <w:rsid w:val="00930A79"/>
    <w:rsid w:val="00931B44"/>
    <w:rsid w:val="00935CB6"/>
    <w:rsid w:val="00935D37"/>
    <w:rsid w:val="00941771"/>
    <w:rsid w:val="00941A9B"/>
    <w:rsid w:val="00941BCA"/>
    <w:rsid w:val="009445AD"/>
    <w:rsid w:val="009473BD"/>
    <w:rsid w:val="009553F6"/>
    <w:rsid w:val="009559F6"/>
    <w:rsid w:val="009661A0"/>
    <w:rsid w:val="009702E1"/>
    <w:rsid w:val="00972973"/>
    <w:rsid w:val="0097315B"/>
    <w:rsid w:val="00973FB6"/>
    <w:rsid w:val="00974A52"/>
    <w:rsid w:val="00976A37"/>
    <w:rsid w:val="00977E5C"/>
    <w:rsid w:val="00985FD5"/>
    <w:rsid w:val="00987F3B"/>
    <w:rsid w:val="009904E0"/>
    <w:rsid w:val="0099052F"/>
    <w:rsid w:val="009911B7"/>
    <w:rsid w:val="0099295F"/>
    <w:rsid w:val="009973C6"/>
    <w:rsid w:val="009978F8"/>
    <w:rsid w:val="009A422E"/>
    <w:rsid w:val="009A4663"/>
    <w:rsid w:val="009A536F"/>
    <w:rsid w:val="009B754A"/>
    <w:rsid w:val="009C17F9"/>
    <w:rsid w:val="009C5733"/>
    <w:rsid w:val="009D2A07"/>
    <w:rsid w:val="009D6397"/>
    <w:rsid w:val="009E3862"/>
    <w:rsid w:val="009E6B2C"/>
    <w:rsid w:val="009E7108"/>
    <w:rsid w:val="009F01FE"/>
    <w:rsid w:val="00A03CCC"/>
    <w:rsid w:val="00A04373"/>
    <w:rsid w:val="00A1585A"/>
    <w:rsid w:val="00A16C6F"/>
    <w:rsid w:val="00A22529"/>
    <w:rsid w:val="00A230EC"/>
    <w:rsid w:val="00A253DB"/>
    <w:rsid w:val="00A26E79"/>
    <w:rsid w:val="00A26F66"/>
    <w:rsid w:val="00A3301F"/>
    <w:rsid w:val="00A37CA6"/>
    <w:rsid w:val="00A4386E"/>
    <w:rsid w:val="00A46111"/>
    <w:rsid w:val="00A52E60"/>
    <w:rsid w:val="00A55184"/>
    <w:rsid w:val="00A56790"/>
    <w:rsid w:val="00A578CB"/>
    <w:rsid w:val="00A60B8B"/>
    <w:rsid w:val="00A623FA"/>
    <w:rsid w:val="00A65CD0"/>
    <w:rsid w:val="00A7616A"/>
    <w:rsid w:val="00A81C3F"/>
    <w:rsid w:val="00A831AA"/>
    <w:rsid w:val="00A9091A"/>
    <w:rsid w:val="00A91A03"/>
    <w:rsid w:val="00A91F3D"/>
    <w:rsid w:val="00A95594"/>
    <w:rsid w:val="00A968C9"/>
    <w:rsid w:val="00AA0753"/>
    <w:rsid w:val="00AA0C5C"/>
    <w:rsid w:val="00AA1C8E"/>
    <w:rsid w:val="00AA3AEB"/>
    <w:rsid w:val="00AB12E8"/>
    <w:rsid w:val="00AB4944"/>
    <w:rsid w:val="00AB6A65"/>
    <w:rsid w:val="00AC14F4"/>
    <w:rsid w:val="00AC53B3"/>
    <w:rsid w:val="00AC754B"/>
    <w:rsid w:val="00AD35C7"/>
    <w:rsid w:val="00AD5299"/>
    <w:rsid w:val="00AE440F"/>
    <w:rsid w:val="00AF17BE"/>
    <w:rsid w:val="00AF4F70"/>
    <w:rsid w:val="00AF7CB3"/>
    <w:rsid w:val="00B01AF3"/>
    <w:rsid w:val="00B03895"/>
    <w:rsid w:val="00B056A8"/>
    <w:rsid w:val="00B10162"/>
    <w:rsid w:val="00B17476"/>
    <w:rsid w:val="00B17A9B"/>
    <w:rsid w:val="00B2221B"/>
    <w:rsid w:val="00B24D09"/>
    <w:rsid w:val="00B2788C"/>
    <w:rsid w:val="00B37818"/>
    <w:rsid w:val="00B40CE8"/>
    <w:rsid w:val="00B42461"/>
    <w:rsid w:val="00B43F65"/>
    <w:rsid w:val="00B46B8E"/>
    <w:rsid w:val="00B4702F"/>
    <w:rsid w:val="00B6214F"/>
    <w:rsid w:val="00B62E3D"/>
    <w:rsid w:val="00B67E4F"/>
    <w:rsid w:val="00B711A5"/>
    <w:rsid w:val="00B764EA"/>
    <w:rsid w:val="00B8080A"/>
    <w:rsid w:val="00B80DE0"/>
    <w:rsid w:val="00B80FBB"/>
    <w:rsid w:val="00B901FA"/>
    <w:rsid w:val="00B966BD"/>
    <w:rsid w:val="00BA1CAB"/>
    <w:rsid w:val="00BB3410"/>
    <w:rsid w:val="00BB4C70"/>
    <w:rsid w:val="00BB4E15"/>
    <w:rsid w:val="00BB50BC"/>
    <w:rsid w:val="00BC30B3"/>
    <w:rsid w:val="00BD09C4"/>
    <w:rsid w:val="00BD1203"/>
    <w:rsid w:val="00BD27F8"/>
    <w:rsid w:val="00BD3C27"/>
    <w:rsid w:val="00BD4E25"/>
    <w:rsid w:val="00BE1473"/>
    <w:rsid w:val="00BE150B"/>
    <w:rsid w:val="00BE27E3"/>
    <w:rsid w:val="00BE670A"/>
    <w:rsid w:val="00BF0912"/>
    <w:rsid w:val="00BF690C"/>
    <w:rsid w:val="00C02B73"/>
    <w:rsid w:val="00C27BF1"/>
    <w:rsid w:val="00C312CF"/>
    <w:rsid w:val="00C31E5B"/>
    <w:rsid w:val="00C37895"/>
    <w:rsid w:val="00C40588"/>
    <w:rsid w:val="00C55F89"/>
    <w:rsid w:val="00C5602C"/>
    <w:rsid w:val="00C57A1B"/>
    <w:rsid w:val="00C65242"/>
    <w:rsid w:val="00C73180"/>
    <w:rsid w:val="00C847B2"/>
    <w:rsid w:val="00C84EBB"/>
    <w:rsid w:val="00C90BC0"/>
    <w:rsid w:val="00C917D1"/>
    <w:rsid w:val="00C9246D"/>
    <w:rsid w:val="00C94C3C"/>
    <w:rsid w:val="00C95C78"/>
    <w:rsid w:val="00C967EE"/>
    <w:rsid w:val="00CA06A2"/>
    <w:rsid w:val="00CA5B32"/>
    <w:rsid w:val="00CC5E76"/>
    <w:rsid w:val="00CD565B"/>
    <w:rsid w:val="00CE7BE9"/>
    <w:rsid w:val="00CF688D"/>
    <w:rsid w:val="00D1283C"/>
    <w:rsid w:val="00D14769"/>
    <w:rsid w:val="00D14956"/>
    <w:rsid w:val="00D151F3"/>
    <w:rsid w:val="00D15F1D"/>
    <w:rsid w:val="00D255E6"/>
    <w:rsid w:val="00D354E5"/>
    <w:rsid w:val="00D412C7"/>
    <w:rsid w:val="00D44B4A"/>
    <w:rsid w:val="00D44DE1"/>
    <w:rsid w:val="00D50B7D"/>
    <w:rsid w:val="00D530ED"/>
    <w:rsid w:val="00D57B02"/>
    <w:rsid w:val="00D606D0"/>
    <w:rsid w:val="00D6107E"/>
    <w:rsid w:val="00D623DC"/>
    <w:rsid w:val="00D64919"/>
    <w:rsid w:val="00D674F7"/>
    <w:rsid w:val="00D67B47"/>
    <w:rsid w:val="00D80003"/>
    <w:rsid w:val="00D84BB5"/>
    <w:rsid w:val="00D86597"/>
    <w:rsid w:val="00D8729B"/>
    <w:rsid w:val="00D95F5A"/>
    <w:rsid w:val="00DA068F"/>
    <w:rsid w:val="00DA2ECA"/>
    <w:rsid w:val="00DA3F55"/>
    <w:rsid w:val="00DA5648"/>
    <w:rsid w:val="00DB29F3"/>
    <w:rsid w:val="00DB3178"/>
    <w:rsid w:val="00DB5E64"/>
    <w:rsid w:val="00DC1228"/>
    <w:rsid w:val="00DC4C59"/>
    <w:rsid w:val="00DC5281"/>
    <w:rsid w:val="00DC5328"/>
    <w:rsid w:val="00DC5D3B"/>
    <w:rsid w:val="00DC5E9C"/>
    <w:rsid w:val="00DD4CFB"/>
    <w:rsid w:val="00DD4EE3"/>
    <w:rsid w:val="00DE4235"/>
    <w:rsid w:val="00DE6304"/>
    <w:rsid w:val="00DF33CE"/>
    <w:rsid w:val="00E15168"/>
    <w:rsid w:val="00E26BA5"/>
    <w:rsid w:val="00E33BF4"/>
    <w:rsid w:val="00E36E4C"/>
    <w:rsid w:val="00E47A11"/>
    <w:rsid w:val="00E51DC0"/>
    <w:rsid w:val="00E531D7"/>
    <w:rsid w:val="00E6779D"/>
    <w:rsid w:val="00E859B5"/>
    <w:rsid w:val="00E85D6A"/>
    <w:rsid w:val="00E97A8B"/>
    <w:rsid w:val="00EA1578"/>
    <w:rsid w:val="00EA20AD"/>
    <w:rsid w:val="00EA5280"/>
    <w:rsid w:val="00EB15EE"/>
    <w:rsid w:val="00EB1975"/>
    <w:rsid w:val="00EB2781"/>
    <w:rsid w:val="00EB3AE2"/>
    <w:rsid w:val="00EB3BF5"/>
    <w:rsid w:val="00EB5828"/>
    <w:rsid w:val="00EB7A5F"/>
    <w:rsid w:val="00EC6618"/>
    <w:rsid w:val="00EC7837"/>
    <w:rsid w:val="00ED53B5"/>
    <w:rsid w:val="00ED5D30"/>
    <w:rsid w:val="00ED7D78"/>
    <w:rsid w:val="00EE3DAE"/>
    <w:rsid w:val="00EE4982"/>
    <w:rsid w:val="00EE71E0"/>
    <w:rsid w:val="00EF4561"/>
    <w:rsid w:val="00F109D3"/>
    <w:rsid w:val="00F12AB1"/>
    <w:rsid w:val="00F20C59"/>
    <w:rsid w:val="00F238A9"/>
    <w:rsid w:val="00F3317C"/>
    <w:rsid w:val="00F339C9"/>
    <w:rsid w:val="00F34370"/>
    <w:rsid w:val="00F36F04"/>
    <w:rsid w:val="00F41ADF"/>
    <w:rsid w:val="00F42889"/>
    <w:rsid w:val="00F4296E"/>
    <w:rsid w:val="00F44555"/>
    <w:rsid w:val="00F653E6"/>
    <w:rsid w:val="00F71D06"/>
    <w:rsid w:val="00F855F2"/>
    <w:rsid w:val="00F913FB"/>
    <w:rsid w:val="00F92A98"/>
    <w:rsid w:val="00F93F31"/>
    <w:rsid w:val="00FB0AF6"/>
    <w:rsid w:val="00FB42DF"/>
    <w:rsid w:val="00FC1A9D"/>
    <w:rsid w:val="00FC2693"/>
    <w:rsid w:val="00FD6041"/>
    <w:rsid w:val="00FD6185"/>
    <w:rsid w:val="00FE227F"/>
    <w:rsid w:val="00FE2555"/>
    <w:rsid w:val="00FE3A48"/>
    <w:rsid w:val="00FE70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60C4"/>
  <w15:chartTrackingRefBased/>
  <w15:docId w15:val="{B389DE33-05B7-4F0B-9604-ED781DB8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625"/>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7625"/>
    <w:pPr>
      <w:ind w:left="720"/>
      <w:contextualSpacing/>
    </w:pPr>
  </w:style>
  <w:style w:type="paragraph" w:styleId="Encabezado">
    <w:name w:val="header"/>
    <w:basedOn w:val="Normal"/>
    <w:link w:val="EncabezadoCar"/>
    <w:uiPriority w:val="99"/>
    <w:unhideWhenUsed/>
    <w:rsid w:val="00047625"/>
    <w:pPr>
      <w:tabs>
        <w:tab w:val="center" w:pos="4419"/>
        <w:tab w:val="right" w:pos="8838"/>
      </w:tabs>
    </w:pPr>
  </w:style>
  <w:style w:type="character" w:customStyle="1" w:styleId="EncabezadoCar">
    <w:name w:val="Encabezado Car"/>
    <w:basedOn w:val="Fuentedeprrafopredeter"/>
    <w:link w:val="Encabezado"/>
    <w:uiPriority w:val="99"/>
    <w:rsid w:val="00047625"/>
    <w:rPr>
      <w:rFonts w:ascii="Calibri" w:eastAsia="Calibri" w:hAnsi="Calibri" w:cs="Times New Roman"/>
    </w:rPr>
  </w:style>
  <w:style w:type="paragraph" w:styleId="Piedepgina">
    <w:name w:val="footer"/>
    <w:basedOn w:val="Normal"/>
    <w:link w:val="PiedepginaCar"/>
    <w:uiPriority w:val="99"/>
    <w:unhideWhenUsed/>
    <w:rsid w:val="00047625"/>
    <w:pPr>
      <w:tabs>
        <w:tab w:val="center" w:pos="4419"/>
        <w:tab w:val="right" w:pos="8838"/>
      </w:tabs>
    </w:pPr>
  </w:style>
  <w:style w:type="character" w:customStyle="1" w:styleId="PiedepginaCar">
    <w:name w:val="Pie de página Car"/>
    <w:basedOn w:val="Fuentedeprrafopredeter"/>
    <w:link w:val="Piedepgina"/>
    <w:uiPriority w:val="99"/>
    <w:rsid w:val="00047625"/>
    <w:rPr>
      <w:rFonts w:ascii="Calibri" w:eastAsia="Calibri" w:hAnsi="Calibri" w:cs="Times New Roman"/>
    </w:rPr>
  </w:style>
  <w:style w:type="paragraph" w:styleId="Textodeglobo">
    <w:name w:val="Balloon Text"/>
    <w:basedOn w:val="Normal"/>
    <w:link w:val="TextodegloboCar"/>
    <w:uiPriority w:val="99"/>
    <w:semiHidden/>
    <w:unhideWhenUsed/>
    <w:rsid w:val="000476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625"/>
    <w:rPr>
      <w:rFonts w:ascii="Segoe UI" w:eastAsia="Calibri" w:hAnsi="Segoe UI" w:cs="Segoe UI"/>
      <w:sz w:val="18"/>
      <w:szCs w:val="18"/>
    </w:rPr>
  </w:style>
  <w:style w:type="paragraph" w:styleId="NormalWeb">
    <w:name w:val="Normal (Web)"/>
    <w:basedOn w:val="Normal"/>
    <w:uiPriority w:val="99"/>
    <w:semiHidden/>
    <w:unhideWhenUsed/>
    <w:rsid w:val="00DD4EE3"/>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DD4E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00113">
      <w:bodyDiv w:val="1"/>
      <w:marLeft w:val="0"/>
      <w:marRight w:val="0"/>
      <w:marTop w:val="0"/>
      <w:marBottom w:val="0"/>
      <w:divBdr>
        <w:top w:val="none" w:sz="0" w:space="0" w:color="auto"/>
        <w:left w:val="none" w:sz="0" w:space="0" w:color="auto"/>
        <w:bottom w:val="none" w:sz="0" w:space="0" w:color="auto"/>
        <w:right w:val="none" w:sz="0" w:space="0" w:color="auto"/>
      </w:divBdr>
    </w:div>
    <w:div w:id="477461044">
      <w:bodyDiv w:val="1"/>
      <w:marLeft w:val="0"/>
      <w:marRight w:val="0"/>
      <w:marTop w:val="0"/>
      <w:marBottom w:val="0"/>
      <w:divBdr>
        <w:top w:val="none" w:sz="0" w:space="0" w:color="auto"/>
        <w:left w:val="none" w:sz="0" w:space="0" w:color="auto"/>
        <w:bottom w:val="none" w:sz="0" w:space="0" w:color="auto"/>
        <w:right w:val="none" w:sz="0" w:space="0" w:color="auto"/>
      </w:divBdr>
    </w:div>
    <w:div w:id="504521080">
      <w:bodyDiv w:val="1"/>
      <w:marLeft w:val="0"/>
      <w:marRight w:val="0"/>
      <w:marTop w:val="0"/>
      <w:marBottom w:val="0"/>
      <w:divBdr>
        <w:top w:val="none" w:sz="0" w:space="0" w:color="auto"/>
        <w:left w:val="none" w:sz="0" w:space="0" w:color="auto"/>
        <w:bottom w:val="none" w:sz="0" w:space="0" w:color="auto"/>
        <w:right w:val="none" w:sz="0" w:space="0" w:color="auto"/>
      </w:divBdr>
    </w:div>
    <w:div w:id="767114489">
      <w:bodyDiv w:val="1"/>
      <w:marLeft w:val="0"/>
      <w:marRight w:val="0"/>
      <w:marTop w:val="0"/>
      <w:marBottom w:val="0"/>
      <w:divBdr>
        <w:top w:val="none" w:sz="0" w:space="0" w:color="auto"/>
        <w:left w:val="none" w:sz="0" w:space="0" w:color="auto"/>
        <w:bottom w:val="none" w:sz="0" w:space="0" w:color="auto"/>
        <w:right w:val="none" w:sz="0" w:space="0" w:color="auto"/>
      </w:divBdr>
    </w:div>
    <w:div w:id="1046416463">
      <w:bodyDiv w:val="1"/>
      <w:marLeft w:val="0"/>
      <w:marRight w:val="0"/>
      <w:marTop w:val="0"/>
      <w:marBottom w:val="0"/>
      <w:divBdr>
        <w:top w:val="none" w:sz="0" w:space="0" w:color="auto"/>
        <w:left w:val="none" w:sz="0" w:space="0" w:color="auto"/>
        <w:bottom w:val="none" w:sz="0" w:space="0" w:color="auto"/>
        <w:right w:val="none" w:sz="0" w:space="0" w:color="auto"/>
      </w:divBdr>
    </w:div>
    <w:div w:id="1047024708">
      <w:bodyDiv w:val="1"/>
      <w:marLeft w:val="0"/>
      <w:marRight w:val="0"/>
      <w:marTop w:val="0"/>
      <w:marBottom w:val="0"/>
      <w:divBdr>
        <w:top w:val="none" w:sz="0" w:space="0" w:color="auto"/>
        <w:left w:val="none" w:sz="0" w:space="0" w:color="auto"/>
        <w:bottom w:val="none" w:sz="0" w:space="0" w:color="auto"/>
        <w:right w:val="none" w:sz="0" w:space="0" w:color="auto"/>
      </w:divBdr>
    </w:div>
    <w:div w:id="1118647075">
      <w:bodyDiv w:val="1"/>
      <w:marLeft w:val="0"/>
      <w:marRight w:val="0"/>
      <w:marTop w:val="0"/>
      <w:marBottom w:val="0"/>
      <w:divBdr>
        <w:top w:val="none" w:sz="0" w:space="0" w:color="auto"/>
        <w:left w:val="none" w:sz="0" w:space="0" w:color="auto"/>
        <w:bottom w:val="none" w:sz="0" w:space="0" w:color="auto"/>
        <w:right w:val="none" w:sz="0" w:space="0" w:color="auto"/>
      </w:divBdr>
    </w:div>
    <w:div w:id="1198935197">
      <w:bodyDiv w:val="1"/>
      <w:marLeft w:val="0"/>
      <w:marRight w:val="0"/>
      <w:marTop w:val="0"/>
      <w:marBottom w:val="0"/>
      <w:divBdr>
        <w:top w:val="none" w:sz="0" w:space="0" w:color="auto"/>
        <w:left w:val="none" w:sz="0" w:space="0" w:color="auto"/>
        <w:bottom w:val="none" w:sz="0" w:space="0" w:color="auto"/>
        <w:right w:val="none" w:sz="0" w:space="0" w:color="auto"/>
      </w:divBdr>
    </w:div>
    <w:div w:id="1203128198">
      <w:bodyDiv w:val="1"/>
      <w:marLeft w:val="0"/>
      <w:marRight w:val="0"/>
      <w:marTop w:val="0"/>
      <w:marBottom w:val="0"/>
      <w:divBdr>
        <w:top w:val="none" w:sz="0" w:space="0" w:color="auto"/>
        <w:left w:val="none" w:sz="0" w:space="0" w:color="auto"/>
        <w:bottom w:val="none" w:sz="0" w:space="0" w:color="auto"/>
        <w:right w:val="none" w:sz="0" w:space="0" w:color="auto"/>
      </w:divBdr>
    </w:div>
    <w:div w:id="1383867010">
      <w:bodyDiv w:val="1"/>
      <w:marLeft w:val="0"/>
      <w:marRight w:val="0"/>
      <w:marTop w:val="0"/>
      <w:marBottom w:val="0"/>
      <w:divBdr>
        <w:top w:val="none" w:sz="0" w:space="0" w:color="auto"/>
        <w:left w:val="none" w:sz="0" w:space="0" w:color="auto"/>
        <w:bottom w:val="none" w:sz="0" w:space="0" w:color="auto"/>
        <w:right w:val="none" w:sz="0" w:space="0" w:color="auto"/>
      </w:divBdr>
    </w:div>
    <w:div w:id="1385325538">
      <w:bodyDiv w:val="1"/>
      <w:marLeft w:val="0"/>
      <w:marRight w:val="0"/>
      <w:marTop w:val="0"/>
      <w:marBottom w:val="0"/>
      <w:divBdr>
        <w:top w:val="none" w:sz="0" w:space="0" w:color="auto"/>
        <w:left w:val="none" w:sz="0" w:space="0" w:color="auto"/>
        <w:bottom w:val="none" w:sz="0" w:space="0" w:color="auto"/>
        <w:right w:val="none" w:sz="0" w:space="0" w:color="auto"/>
      </w:divBdr>
    </w:div>
    <w:div w:id="1424061635">
      <w:bodyDiv w:val="1"/>
      <w:marLeft w:val="0"/>
      <w:marRight w:val="0"/>
      <w:marTop w:val="0"/>
      <w:marBottom w:val="0"/>
      <w:divBdr>
        <w:top w:val="none" w:sz="0" w:space="0" w:color="auto"/>
        <w:left w:val="none" w:sz="0" w:space="0" w:color="auto"/>
        <w:bottom w:val="none" w:sz="0" w:space="0" w:color="auto"/>
        <w:right w:val="none" w:sz="0" w:space="0" w:color="auto"/>
      </w:divBdr>
    </w:div>
    <w:div w:id="1600792576">
      <w:bodyDiv w:val="1"/>
      <w:marLeft w:val="0"/>
      <w:marRight w:val="0"/>
      <w:marTop w:val="0"/>
      <w:marBottom w:val="0"/>
      <w:divBdr>
        <w:top w:val="none" w:sz="0" w:space="0" w:color="auto"/>
        <w:left w:val="none" w:sz="0" w:space="0" w:color="auto"/>
        <w:bottom w:val="none" w:sz="0" w:space="0" w:color="auto"/>
        <w:right w:val="none" w:sz="0" w:space="0" w:color="auto"/>
      </w:divBdr>
    </w:div>
    <w:div w:id="1717970609">
      <w:bodyDiv w:val="1"/>
      <w:marLeft w:val="0"/>
      <w:marRight w:val="0"/>
      <w:marTop w:val="0"/>
      <w:marBottom w:val="0"/>
      <w:divBdr>
        <w:top w:val="none" w:sz="0" w:space="0" w:color="auto"/>
        <w:left w:val="none" w:sz="0" w:space="0" w:color="auto"/>
        <w:bottom w:val="none" w:sz="0" w:space="0" w:color="auto"/>
        <w:right w:val="none" w:sz="0" w:space="0" w:color="auto"/>
      </w:divBdr>
    </w:div>
    <w:div w:id="192290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BDB9-BC78-4EC2-964A-18A638A8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2197</Words>
  <Characters>12089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ESPINOS MA DE LOURDES</dc:creator>
  <cp:keywords/>
  <dc:description/>
  <cp:lastModifiedBy>ESPINOZA CUELLAR BERTHA</cp:lastModifiedBy>
  <cp:revision>4</cp:revision>
  <cp:lastPrinted>2025-07-22T21:25:00Z</cp:lastPrinted>
  <dcterms:created xsi:type="dcterms:W3CDTF">2026-07-14T15:52:00Z</dcterms:created>
  <dcterms:modified xsi:type="dcterms:W3CDTF">2026-07-15T21:48:00Z</dcterms:modified>
</cp:coreProperties>
</file>