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B460" w14:textId="77777777"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14:paraId="45B5C415" w14:textId="48F30180"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D15F1D">
        <w:rPr>
          <w:rFonts w:ascii="Arial" w:hAnsi="Arial" w:cs="Arial"/>
          <w:sz w:val="20"/>
          <w:szCs w:val="20"/>
        </w:rPr>
        <w:t>0</w:t>
      </w:r>
      <w:r w:rsidRPr="0039000B">
        <w:rPr>
          <w:rFonts w:ascii="Arial" w:hAnsi="Arial" w:cs="Arial"/>
          <w:sz w:val="20"/>
          <w:szCs w:val="20"/>
        </w:rPr>
        <w:t xml:space="preserve"> de </w:t>
      </w:r>
      <w:r w:rsidR="00DC5328">
        <w:rPr>
          <w:rFonts w:ascii="Arial" w:hAnsi="Arial" w:cs="Arial"/>
          <w:sz w:val="20"/>
          <w:szCs w:val="20"/>
        </w:rPr>
        <w:t xml:space="preserve">septiembre </w:t>
      </w:r>
      <w:r w:rsidRPr="0039000B">
        <w:rPr>
          <w:rFonts w:ascii="Arial" w:hAnsi="Arial" w:cs="Arial"/>
          <w:sz w:val="20"/>
          <w:szCs w:val="20"/>
        </w:rPr>
        <w:t>de 20</w:t>
      </w:r>
      <w:r w:rsidR="00167C49" w:rsidRPr="0039000B">
        <w:rPr>
          <w:rFonts w:ascii="Arial" w:hAnsi="Arial" w:cs="Arial"/>
          <w:sz w:val="20"/>
          <w:szCs w:val="20"/>
        </w:rPr>
        <w:t>2</w:t>
      </w:r>
      <w:r w:rsidR="00724583">
        <w:rPr>
          <w:rFonts w:ascii="Arial" w:hAnsi="Arial" w:cs="Arial"/>
          <w:sz w:val="20"/>
          <w:szCs w:val="20"/>
        </w:rPr>
        <w:t>3</w:t>
      </w:r>
      <w:r w:rsidRPr="0039000B">
        <w:rPr>
          <w:rFonts w:ascii="Arial" w:hAnsi="Arial" w:cs="Arial"/>
          <w:sz w:val="20"/>
          <w:szCs w:val="20"/>
        </w:rPr>
        <w:t>.</w:t>
      </w:r>
    </w:p>
    <w:p w14:paraId="6930212F" w14:textId="77777777"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39000B">
        <w:rPr>
          <w:rFonts w:ascii="Arial" w:hAnsi="Arial" w:cs="Arial"/>
          <w:b/>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75F3D1" w14:textId="77777777"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14:paraId="2617A0C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14:paraId="737F8B8A"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14:paraId="7F19358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2. Describir el panorama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5265FD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14:paraId="2C36B98E" w14:textId="2CCC8723" w:rsidR="00F339C9" w:rsidRDefault="001B08A5" w:rsidP="00047625">
      <w:pPr>
        <w:jc w:val="both"/>
        <w:rPr>
          <w:rFonts w:ascii="Arial" w:hAnsi="Arial" w:cs="Arial"/>
          <w:sz w:val="20"/>
          <w:szCs w:val="20"/>
          <w:u w:val="single"/>
        </w:rPr>
      </w:pPr>
      <w:r w:rsidRPr="00026CF3">
        <w:rPr>
          <w:rFonts w:ascii="Arial" w:hAnsi="Arial" w:cs="Arial"/>
          <w:sz w:val="20"/>
          <w:szCs w:val="20"/>
          <w:u w:val="single"/>
        </w:rPr>
        <w:t xml:space="preserve">La reforma laboral tuvo impacto en la Institución por estar bajo el régimen del Seguro social, por lo que se tuvieron que hacer las modificaciones a la integración de salarios </w:t>
      </w:r>
      <w:r w:rsidR="00026CF3" w:rsidRPr="00026CF3">
        <w:rPr>
          <w:rFonts w:ascii="Arial" w:hAnsi="Arial" w:cs="Arial"/>
          <w:sz w:val="20"/>
          <w:szCs w:val="20"/>
          <w:u w:val="single"/>
        </w:rPr>
        <w:t xml:space="preserve">ante el </w:t>
      </w:r>
      <w:r w:rsidRPr="00026CF3">
        <w:rPr>
          <w:rFonts w:ascii="Arial" w:hAnsi="Arial" w:cs="Arial"/>
          <w:sz w:val="20"/>
          <w:szCs w:val="20"/>
          <w:u w:val="single"/>
        </w:rPr>
        <w:t>Instituto Mexicano del Seguro Social en el entero de las cuotas.</w:t>
      </w:r>
      <w:r w:rsidR="00B10162">
        <w:rPr>
          <w:rFonts w:ascii="Arial" w:hAnsi="Arial" w:cs="Arial"/>
          <w:sz w:val="20"/>
          <w:szCs w:val="20"/>
          <w:u w:val="single"/>
        </w:rPr>
        <w:t xml:space="preserve"> En este </w:t>
      </w:r>
      <w:r w:rsidR="00FB0AF6">
        <w:rPr>
          <w:rFonts w:ascii="Arial" w:hAnsi="Arial" w:cs="Arial"/>
          <w:sz w:val="20"/>
          <w:szCs w:val="20"/>
          <w:u w:val="single"/>
        </w:rPr>
        <w:t>ejercicio</w:t>
      </w:r>
      <w:r w:rsidR="00B10162">
        <w:rPr>
          <w:rFonts w:ascii="Arial" w:hAnsi="Arial" w:cs="Arial"/>
          <w:sz w:val="20"/>
          <w:szCs w:val="20"/>
          <w:u w:val="single"/>
        </w:rPr>
        <w:t xml:space="preserve"> se incrementa</w:t>
      </w:r>
      <w:r w:rsidR="00EB15EE">
        <w:rPr>
          <w:rFonts w:ascii="Arial" w:hAnsi="Arial" w:cs="Arial"/>
          <w:sz w:val="20"/>
          <w:szCs w:val="20"/>
          <w:u w:val="single"/>
        </w:rPr>
        <w:t>n</w:t>
      </w:r>
      <w:r w:rsidR="00B10162">
        <w:rPr>
          <w:rFonts w:ascii="Arial" w:hAnsi="Arial" w:cs="Arial"/>
          <w:sz w:val="20"/>
          <w:szCs w:val="20"/>
          <w:u w:val="single"/>
        </w:rPr>
        <w:t xml:space="preserve"> la</w:t>
      </w:r>
      <w:r w:rsidR="00EB15EE">
        <w:rPr>
          <w:rFonts w:ascii="Arial" w:hAnsi="Arial" w:cs="Arial"/>
          <w:sz w:val="20"/>
          <w:szCs w:val="20"/>
          <w:u w:val="single"/>
        </w:rPr>
        <w:t>s</w:t>
      </w:r>
      <w:r w:rsidR="00B10162">
        <w:rPr>
          <w:rFonts w:ascii="Arial" w:hAnsi="Arial" w:cs="Arial"/>
          <w:sz w:val="20"/>
          <w:szCs w:val="20"/>
          <w:u w:val="single"/>
        </w:rPr>
        <w:t xml:space="preserve"> cuotas de seguridad social debido al incremento de un punto en la prima de riesgo y </w:t>
      </w:r>
      <w:r w:rsidR="00EB15EE">
        <w:rPr>
          <w:rFonts w:ascii="Arial" w:hAnsi="Arial" w:cs="Arial"/>
          <w:sz w:val="20"/>
          <w:szCs w:val="20"/>
          <w:u w:val="single"/>
        </w:rPr>
        <w:t>por el incremento de la aportación patronal por cesantía y vejez al 3.150%.</w:t>
      </w:r>
      <w:r w:rsidR="00B10162">
        <w:rPr>
          <w:rFonts w:ascii="Arial" w:hAnsi="Arial" w:cs="Arial"/>
          <w:sz w:val="20"/>
          <w:szCs w:val="20"/>
          <w:u w:val="single"/>
        </w:rPr>
        <w:t xml:space="preserve"> </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14:paraId="4A79544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BA2090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0240E2A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14:paraId="0E42FDDA" w14:textId="77777777"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14:paraId="3B1152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14:paraId="22A986A2" w14:textId="77777777"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Decreto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14:paraId="5C9EBCB5"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2001 Decreto Gubernativo número 66 Reglamento interior del SABES</w:t>
      </w:r>
    </w:p>
    <w:p w14:paraId="50BA4D03"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2016 Decreto Gubernativo número 167 por el que reforma diversos dispositivos de los decretos 34 y 66</w:t>
      </w:r>
    </w:p>
    <w:p w14:paraId="16293D17"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7195C6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32FA5BA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14:paraId="499A9152"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14:paraId="49C5E27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14:paraId="478DA36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14:paraId="1FC1AA44" w14:textId="77777777"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14:paraId="63ADA700" w14:textId="77777777"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724583">
        <w:rPr>
          <w:rFonts w:ascii="Arial" w:hAnsi="Arial" w:cs="Arial"/>
          <w:sz w:val="20"/>
          <w:szCs w:val="20"/>
          <w:u w:val="single"/>
        </w:rPr>
        <w:t>3</w:t>
      </w:r>
      <w:r w:rsidR="00047625" w:rsidRPr="0039000B">
        <w:rPr>
          <w:rFonts w:ascii="Arial" w:hAnsi="Arial" w:cs="Arial"/>
          <w:sz w:val="20"/>
          <w:szCs w:val="20"/>
          <w:u w:val="single"/>
        </w:rPr>
        <w:t>.</w:t>
      </w:r>
    </w:p>
    <w:p w14:paraId="17ECA2F7" w14:textId="77777777"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14:paraId="6C3489C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14:paraId="3696DC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14:paraId="549EBD63"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14:paraId="68D4556E" w14:textId="77777777"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14:paraId="34DE4E54" w14:textId="51F8D17A" w:rsidR="00047625"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14:paraId="51891095" w14:textId="2D5E1630" w:rsidR="00B10162" w:rsidRDefault="00B10162"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Declaración Informativa Mensual de </w:t>
      </w:r>
      <w:r>
        <w:rPr>
          <w:rFonts w:ascii="Arial" w:hAnsi="Arial" w:cs="Arial"/>
          <w:sz w:val="20"/>
          <w:szCs w:val="20"/>
          <w:u w:val="single"/>
        </w:rPr>
        <w:t>Proveedores</w:t>
      </w:r>
    </w:p>
    <w:p w14:paraId="0D85E850" w14:textId="30618C58" w:rsidR="00B10162"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retenciones de ISR por arrendamiento de inmuebles</w:t>
      </w:r>
    </w:p>
    <w:p w14:paraId="2951E12A" w14:textId="7ADC04E7" w:rsidR="00B10162" w:rsidRPr="0039000B"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pagos y retenciones de servicios profesionales. Personas Morales. Impuesto sobre la Renta</w:t>
      </w:r>
    </w:p>
    <w:p w14:paraId="4B33B0ED" w14:textId="5931A533" w:rsidR="0047693E" w:rsidRPr="00B46B8E" w:rsidRDefault="00047625" w:rsidP="00B46B8E">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w:t>
      </w:r>
      <w:r w:rsidR="00B10162">
        <w:rPr>
          <w:rFonts w:ascii="Arial" w:hAnsi="Arial" w:cs="Arial"/>
          <w:sz w:val="20"/>
          <w:szCs w:val="20"/>
          <w:u w:val="single"/>
        </w:rPr>
        <w:t xml:space="preserve">resentar declaración y pago mensual </w:t>
      </w:r>
      <w:r w:rsidRPr="0039000B">
        <w:rPr>
          <w:rFonts w:ascii="Arial" w:hAnsi="Arial" w:cs="Arial"/>
          <w:sz w:val="20"/>
          <w:szCs w:val="20"/>
          <w:u w:val="single"/>
        </w:rPr>
        <w:t>de impuestos cedulares</w:t>
      </w:r>
    </w:p>
    <w:p w14:paraId="19174D6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f) Estructura organizacional básica</w:t>
      </w:r>
    </w:p>
    <w:p w14:paraId="2E01A2C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14:paraId="0FCE0914" w14:textId="77777777" w:rsidR="00047625" w:rsidRPr="0039000B" w:rsidRDefault="00047625" w:rsidP="00047625">
      <w:pPr>
        <w:jc w:val="both"/>
        <w:rPr>
          <w:rFonts w:ascii="Arial" w:hAnsi="Arial" w:cs="Arial"/>
          <w:sz w:val="20"/>
          <w:szCs w:val="20"/>
        </w:rPr>
      </w:pPr>
      <w:r w:rsidRPr="0039000B">
        <w:rPr>
          <w:rFonts w:ascii="Arial" w:hAnsi="Arial" w:cs="Arial"/>
          <w:noProof/>
          <w:sz w:val="20"/>
          <w:szCs w:val="20"/>
          <w:lang w:val="en-US"/>
        </w:rPr>
        <w:drawing>
          <wp:inline distT="0" distB="0" distL="0" distR="0" wp14:anchorId="787FD0AF" wp14:editId="5A75C3A2">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14:paraId="6E3F0FD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14:paraId="04509C0E" w14:textId="77777777"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14:paraId="237F87D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b/>
      </w:r>
    </w:p>
    <w:p w14:paraId="6E8B6399" w14:textId="77777777" w:rsidR="003B383E" w:rsidRPr="0039000B" w:rsidRDefault="003B383E" w:rsidP="00047625">
      <w:pPr>
        <w:jc w:val="both"/>
        <w:rPr>
          <w:rFonts w:ascii="Arial" w:hAnsi="Arial" w:cs="Arial"/>
          <w:sz w:val="20"/>
          <w:szCs w:val="20"/>
        </w:rPr>
      </w:pPr>
    </w:p>
    <w:p w14:paraId="7478E7A1" w14:textId="77777777" w:rsidR="00977E5C" w:rsidRPr="0039000B" w:rsidRDefault="00977E5C" w:rsidP="00047625">
      <w:pPr>
        <w:jc w:val="both"/>
        <w:rPr>
          <w:rFonts w:ascii="Arial" w:hAnsi="Arial" w:cs="Arial"/>
          <w:sz w:val="20"/>
          <w:szCs w:val="20"/>
        </w:rPr>
      </w:pPr>
    </w:p>
    <w:p w14:paraId="5D5AFFDA"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7162B7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788EE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14:paraId="1E26A7EA"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14:paraId="4C04752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2102FE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14:paraId="220A1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14:paraId="773818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14:paraId="3E0E26F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FFA17C4" w14:textId="3CD9B444"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DC5328" w:rsidRPr="000A0229">
        <w:rPr>
          <w:rFonts w:ascii="Arial" w:hAnsi="Arial" w:cs="Arial"/>
          <w:sz w:val="20"/>
          <w:szCs w:val="20"/>
          <w:u w:val="single"/>
        </w:rPr>
        <w:t>septiembre</w:t>
      </w:r>
      <w:r w:rsidRPr="000A0229">
        <w:rPr>
          <w:rFonts w:ascii="Arial" w:hAnsi="Arial" w:cs="Arial"/>
          <w:sz w:val="20"/>
          <w:szCs w:val="20"/>
          <w:u w:val="single"/>
        </w:rPr>
        <w:t xml:space="preserve"> no </w:t>
      </w:r>
      <w:r w:rsidR="007C11F6" w:rsidRPr="000A0229">
        <w:rPr>
          <w:rFonts w:ascii="Arial" w:hAnsi="Arial" w:cs="Arial"/>
          <w:sz w:val="20"/>
          <w:szCs w:val="20"/>
          <w:u w:val="single"/>
        </w:rPr>
        <w:t>se observa</w:t>
      </w:r>
      <w:r w:rsidRPr="000A0229">
        <w:rPr>
          <w:rFonts w:ascii="Arial" w:hAnsi="Arial" w:cs="Arial"/>
          <w:sz w:val="20"/>
          <w:szCs w:val="20"/>
          <w:u w:val="single"/>
        </w:rPr>
        <w:t xml:space="preserve"> un equilibrio presupuestal entre el ingreso y gasto a nivel "Modificado" de Recurso Propio 202</w:t>
      </w:r>
      <w:r w:rsidR="00724583" w:rsidRPr="000A0229">
        <w:rPr>
          <w:rFonts w:ascii="Arial" w:hAnsi="Arial" w:cs="Arial"/>
          <w:sz w:val="20"/>
          <w:szCs w:val="20"/>
          <w:u w:val="single"/>
        </w:rPr>
        <w:t>3</w:t>
      </w:r>
      <w:r w:rsidRPr="000A0229">
        <w:rPr>
          <w:rFonts w:ascii="Arial" w:hAnsi="Arial" w:cs="Arial"/>
          <w:sz w:val="20"/>
          <w:szCs w:val="20"/>
          <w:u w:val="single"/>
        </w:rPr>
        <w:t xml:space="preserve">, </w:t>
      </w:r>
      <w:r w:rsidR="007C11F6" w:rsidRPr="000A0229">
        <w:rPr>
          <w:rFonts w:ascii="Arial" w:hAnsi="Arial" w:cs="Arial"/>
          <w:sz w:val="20"/>
          <w:szCs w:val="20"/>
          <w:u w:val="single"/>
        </w:rPr>
        <w:t xml:space="preserve">para </w:t>
      </w:r>
      <w:r w:rsidRPr="000A0229">
        <w:rPr>
          <w:rFonts w:ascii="Arial" w:hAnsi="Arial" w:cs="Arial"/>
          <w:sz w:val="20"/>
          <w:szCs w:val="20"/>
          <w:u w:val="single"/>
        </w:rPr>
        <w:t>cumplir con lo señalado en el artículo 4</w:t>
      </w:r>
      <w:r w:rsidR="000A0229" w:rsidRPr="000A0229">
        <w:rPr>
          <w:rFonts w:ascii="Arial" w:hAnsi="Arial" w:cs="Arial"/>
          <w:sz w:val="20"/>
          <w:szCs w:val="20"/>
          <w:u w:val="single"/>
        </w:rPr>
        <w:t>2</w:t>
      </w:r>
      <w:r w:rsidRPr="000A0229">
        <w:rPr>
          <w:rFonts w:ascii="Arial" w:hAnsi="Arial" w:cs="Arial"/>
          <w:sz w:val="20"/>
          <w:szCs w:val="20"/>
          <w:u w:val="single"/>
        </w:rPr>
        <w:t xml:space="preserve"> de los Lineamientos Generales de Racionalidad, Austeridad y Disciplina Presupuestal de la Administración Pública Estatal para el Ejercicio Fiscal del 202</w:t>
      </w:r>
      <w:r w:rsidR="00724583" w:rsidRPr="000A0229">
        <w:rPr>
          <w:rFonts w:ascii="Arial" w:hAnsi="Arial" w:cs="Arial"/>
          <w:sz w:val="20"/>
          <w:szCs w:val="20"/>
          <w:u w:val="single"/>
        </w:rPr>
        <w:t>3</w:t>
      </w:r>
      <w:r w:rsidRPr="000A0229">
        <w:rPr>
          <w:rFonts w:ascii="Arial" w:hAnsi="Arial" w:cs="Arial"/>
          <w:sz w:val="20"/>
          <w:szCs w:val="20"/>
          <w:u w:val="single"/>
        </w:rPr>
        <w:t>, así como de la Circular 09/2022 emitida por la Dirección General de Presupuesto.</w:t>
      </w:r>
      <w:r w:rsidRPr="0039000B">
        <w:rPr>
          <w:rFonts w:ascii="Arial" w:hAnsi="Arial" w:cs="Arial"/>
          <w:sz w:val="20"/>
          <w:szCs w:val="20"/>
          <w:u w:val="single"/>
        </w:rPr>
        <w:t> </w:t>
      </w:r>
    </w:p>
    <w:p w14:paraId="786E96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14:paraId="45A256A0" w14:textId="77777777"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14:paraId="7FE20A5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DB2CF99"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Plan de implementación:</w:t>
      </w:r>
    </w:p>
    <w:p w14:paraId="6FD2D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05CD98BF" w14:textId="77777777" w:rsidR="00977E5C" w:rsidRPr="0039000B" w:rsidRDefault="00977E5C" w:rsidP="00047625">
      <w:pPr>
        <w:jc w:val="both"/>
        <w:rPr>
          <w:rFonts w:ascii="Arial" w:hAnsi="Arial" w:cs="Arial"/>
          <w:sz w:val="20"/>
          <w:szCs w:val="20"/>
          <w:u w:val="single"/>
        </w:rPr>
      </w:pPr>
    </w:p>
    <w:p w14:paraId="3B698ADD"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14:paraId="5B011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1ABD64"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3E099E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1A7D982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5F41CF9A" w14:textId="77777777"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14:paraId="7AC627D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14:paraId="1EF2C48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26A91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14:paraId="2D595A9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7F5067B"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14:paraId="6E067C4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14:paraId="09DB1A66" w14:textId="77777777" w:rsidR="00047625" w:rsidRPr="0039000B" w:rsidRDefault="0003390B" w:rsidP="00047625">
      <w:pPr>
        <w:jc w:val="both"/>
        <w:rPr>
          <w:rFonts w:ascii="Arial" w:hAnsi="Arial" w:cs="Arial"/>
          <w:sz w:val="20"/>
          <w:szCs w:val="20"/>
          <w:u w:val="single"/>
        </w:rPr>
      </w:pPr>
      <w:r>
        <w:rPr>
          <w:rFonts w:ascii="Arial" w:hAnsi="Arial" w:cs="Arial"/>
          <w:sz w:val="20"/>
          <w:szCs w:val="20"/>
          <w:u w:val="single"/>
        </w:rPr>
        <w:t xml:space="preserve">En este ejercicio no se realizó estudio actuarial, porque se va a realizar un estudio para todas la entidades de </w:t>
      </w:r>
      <w:r w:rsidRPr="00917282">
        <w:rPr>
          <w:rFonts w:ascii="Arial" w:hAnsi="Arial" w:cs="Arial"/>
          <w:sz w:val="20"/>
          <w:szCs w:val="20"/>
          <w:u w:val="single"/>
        </w:rPr>
        <w:t xml:space="preserve">gobierno incluido el </w:t>
      </w:r>
      <w:r w:rsidR="00917282" w:rsidRPr="00917282">
        <w:rPr>
          <w:rFonts w:ascii="Arial" w:hAnsi="Arial" w:cs="Arial"/>
          <w:sz w:val="20"/>
          <w:szCs w:val="20"/>
          <w:u w:val="single"/>
        </w:rPr>
        <w:t>SABES,</w:t>
      </w:r>
      <w:r w:rsidRPr="00917282">
        <w:rPr>
          <w:rFonts w:ascii="Arial" w:hAnsi="Arial" w:cs="Arial"/>
          <w:sz w:val="20"/>
          <w:szCs w:val="20"/>
          <w:u w:val="single"/>
        </w:rPr>
        <w:t xml:space="preserve"> el</w:t>
      </w:r>
      <w:r>
        <w:rPr>
          <w:rFonts w:ascii="Arial" w:hAnsi="Arial" w:cs="Arial"/>
          <w:sz w:val="20"/>
          <w:szCs w:val="20"/>
          <w:u w:val="single"/>
        </w:rPr>
        <w:t xml:space="preserve"> último estudio </w:t>
      </w:r>
      <w:r w:rsidR="0010106A" w:rsidRPr="0039000B">
        <w:rPr>
          <w:rFonts w:ascii="Arial" w:hAnsi="Arial" w:cs="Arial"/>
          <w:sz w:val="20"/>
          <w:szCs w:val="20"/>
          <w:u w:val="single"/>
        </w:rPr>
        <w:t xml:space="preserve">actuarial arroja un pasivo neto por beneficios definidos por un monto </w:t>
      </w:r>
      <w:r w:rsidR="0010106A" w:rsidRPr="00917282">
        <w:rPr>
          <w:rFonts w:ascii="Arial" w:hAnsi="Arial" w:cs="Arial"/>
          <w:sz w:val="20"/>
          <w:szCs w:val="20"/>
          <w:u w:val="single"/>
        </w:rPr>
        <w:t>de $129,991,142 al 31 de diciembre de 20</w:t>
      </w:r>
      <w:r w:rsidR="00BB50BC" w:rsidRPr="00917282">
        <w:rPr>
          <w:rFonts w:ascii="Arial" w:hAnsi="Arial" w:cs="Arial"/>
          <w:sz w:val="20"/>
          <w:szCs w:val="20"/>
          <w:u w:val="single"/>
        </w:rPr>
        <w:t>19</w:t>
      </w:r>
      <w:r w:rsidR="00047625" w:rsidRPr="00917282">
        <w:rPr>
          <w:rFonts w:ascii="Arial" w:hAnsi="Arial" w:cs="Arial"/>
          <w:sz w:val="20"/>
          <w:szCs w:val="20"/>
          <w:u w:val="single"/>
        </w:rPr>
        <w:t>.</w:t>
      </w:r>
    </w:p>
    <w:p w14:paraId="359063B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14:paraId="7F4F3BB3" w14:textId="7777777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Objeto de su creación: hacer frente a las obligaciones de demandas y juicios laborales ya iniciados</w:t>
      </w:r>
    </w:p>
    <w:p w14:paraId="1DB22D67" w14:textId="157778E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Monto aproximado: $</w:t>
      </w:r>
      <w:r w:rsidR="00165336" w:rsidRPr="0039000B">
        <w:rPr>
          <w:rFonts w:ascii="Arial" w:hAnsi="Arial" w:cs="Arial"/>
          <w:sz w:val="20"/>
          <w:szCs w:val="20"/>
          <w:u w:val="single"/>
        </w:rPr>
        <w:t xml:space="preserve"> </w:t>
      </w:r>
      <w:r w:rsidR="00724583">
        <w:rPr>
          <w:rFonts w:ascii="Arial" w:hAnsi="Arial" w:cs="Arial"/>
          <w:sz w:val="20"/>
          <w:szCs w:val="20"/>
          <w:u w:val="single"/>
        </w:rPr>
        <w:t>1,</w:t>
      </w:r>
      <w:r w:rsidR="00D15F1D">
        <w:rPr>
          <w:rFonts w:ascii="Arial" w:hAnsi="Arial" w:cs="Arial"/>
          <w:sz w:val="20"/>
          <w:szCs w:val="20"/>
          <w:u w:val="single"/>
        </w:rPr>
        <w:t>250</w:t>
      </w:r>
      <w:r w:rsidR="00724583">
        <w:rPr>
          <w:rFonts w:ascii="Arial" w:hAnsi="Arial" w:cs="Arial"/>
          <w:sz w:val="20"/>
          <w:szCs w:val="20"/>
          <w:u w:val="single"/>
        </w:rPr>
        <w:t>,</w:t>
      </w:r>
      <w:r w:rsidR="00D15F1D">
        <w:rPr>
          <w:rFonts w:ascii="Arial" w:hAnsi="Arial" w:cs="Arial"/>
          <w:sz w:val="20"/>
          <w:szCs w:val="20"/>
          <w:u w:val="single"/>
        </w:rPr>
        <w:t>779</w:t>
      </w:r>
      <w:r w:rsidR="00724583">
        <w:rPr>
          <w:rFonts w:ascii="Arial" w:hAnsi="Arial" w:cs="Arial"/>
          <w:sz w:val="20"/>
          <w:szCs w:val="20"/>
          <w:u w:val="single"/>
        </w:rPr>
        <w:t>.</w:t>
      </w:r>
      <w:r w:rsidR="00D15F1D">
        <w:rPr>
          <w:rFonts w:ascii="Arial" w:hAnsi="Arial" w:cs="Arial"/>
          <w:sz w:val="20"/>
          <w:szCs w:val="20"/>
          <w:u w:val="single"/>
        </w:rPr>
        <w:t>38</w:t>
      </w:r>
    </w:p>
    <w:p w14:paraId="57848722" w14:textId="77777777" w:rsidR="00D530ED" w:rsidRPr="0039000B" w:rsidRDefault="0039211C" w:rsidP="0039211C">
      <w:pPr>
        <w:jc w:val="both"/>
        <w:rPr>
          <w:rFonts w:ascii="Arial" w:hAnsi="Arial" w:cs="Arial"/>
          <w:sz w:val="20"/>
          <w:szCs w:val="20"/>
          <w:u w:val="single"/>
        </w:rPr>
      </w:pPr>
      <w:r w:rsidRPr="0039000B">
        <w:rPr>
          <w:rFonts w:ascii="Arial" w:hAnsi="Arial" w:cs="Arial"/>
          <w:sz w:val="20"/>
          <w:szCs w:val="20"/>
          <w:u w:val="single"/>
        </w:rPr>
        <w:t>Plazo estimado: un año.</w:t>
      </w:r>
    </w:p>
    <w:p w14:paraId="1240FE7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g) Reservas: objetivo de su creación, monto y plazo:</w:t>
      </w:r>
    </w:p>
    <w:p w14:paraId="626EF046" w14:textId="77777777"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14:paraId="55048D7D" w14:textId="77777777"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FE227F">
        <w:rPr>
          <w:rFonts w:ascii="Arial" w:hAnsi="Arial" w:cs="Arial"/>
          <w:sz w:val="20"/>
          <w:szCs w:val="20"/>
          <w:u w:val="single"/>
          <w:lang w:val="es-ES"/>
        </w:rPr>
        <w:t>3</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FE227F">
        <w:rPr>
          <w:rFonts w:ascii="Arial" w:hAnsi="Arial" w:cs="Arial"/>
          <w:sz w:val="20"/>
          <w:szCs w:val="20"/>
          <w:u w:val="single"/>
          <w:lang w:val="es-ES"/>
        </w:rPr>
        <w:t>82,826,702.88</w:t>
      </w:r>
    </w:p>
    <w:p w14:paraId="2AB4C901" w14:textId="3D6903DC" w:rsidR="00DB29F3"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p>
    <w:p w14:paraId="00C5E6F8" w14:textId="433A559E" w:rsidR="00FB0AF6" w:rsidRDefault="00FB0AF6" w:rsidP="00047625">
      <w:pPr>
        <w:jc w:val="both"/>
        <w:rPr>
          <w:rFonts w:ascii="Arial" w:hAnsi="Arial" w:cs="Arial"/>
          <w:sz w:val="20"/>
          <w:szCs w:val="20"/>
          <w:u w:val="single"/>
          <w:lang w:val="es-ES"/>
        </w:rPr>
      </w:pPr>
    </w:p>
    <w:p w14:paraId="2FF3579B" w14:textId="3EC8ADD0" w:rsidR="00FB0AF6" w:rsidRPr="00822BA5" w:rsidRDefault="00FB0AF6" w:rsidP="00047625">
      <w:pPr>
        <w:jc w:val="both"/>
        <w:rPr>
          <w:rFonts w:ascii="Arial" w:hAnsi="Arial" w:cs="Arial"/>
          <w:sz w:val="20"/>
          <w:szCs w:val="20"/>
          <w:u w:val="single"/>
          <w:lang w:val="es-ES"/>
        </w:rPr>
      </w:pPr>
      <w:r w:rsidRPr="00822BA5">
        <w:rPr>
          <w:rFonts w:ascii="Arial" w:hAnsi="Arial" w:cs="Arial"/>
          <w:sz w:val="20"/>
          <w:szCs w:val="20"/>
          <w:u w:val="single"/>
          <w:lang w:val="es-ES"/>
        </w:rPr>
        <w:t>Objeto de su creación:  Cuentas incobrables</w:t>
      </w:r>
    </w:p>
    <w:p w14:paraId="71BEBFA4" w14:textId="0DFFCC63" w:rsidR="00FB0AF6" w:rsidRPr="00822BA5" w:rsidRDefault="00FB0AF6" w:rsidP="00047625">
      <w:pPr>
        <w:jc w:val="both"/>
        <w:rPr>
          <w:rFonts w:ascii="Arial" w:hAnsi="Arial" w:cs="Arial"/>
          <w:sz w:val="20"/>
          <w:szCs w:val="20"/>
          <w:u w:val="single"/>
          <w:lang w:val="es-ES"/>
        </w:rPr>
      </w:pPr>
      <w:r w:rsidRPr="00822BA5">
        <w:rPr>
          <w:rFonts w:ascii="Arial" w:hAnsi="Arial" w:cs="Arial"/>
          <w:sz w:val="20"/>
          <w:szCs w:val="20"/>
          <w:u w:val="single"/>
          <w:lang w:val="es-ES"/>
        </w:rPr>
        <w:t>Monto estimado a septiembre 2023:</w:t>
      </w:r>
      <w:r w:rsidR="00594806" w:rsidRPr="00822BA5">
        <w:rPr>
          <w:rFonts w:ascii="Arial" w:hAnsi="Arial" w:cs="Arial"/>
          <w:sz w:val="20"/>
          <w:szCs w:val="20"/>
          <w:u w:val="single"/>
          <w:lang w:val="es-ES"/>
        </w:rPr>
        <w:t xml:space="preserve"> $57,772.00</w:t>
      </w:r>
    </w:p>
    <w:p w14:paraId="2E905748" w14:textId="6AB364A9" w:rsidR="00FB0AF6" w:rsidRDefault="00FB0AF6" w:rsidP="00047625">
      <w:pPr>
        <w:jc w:val="both"/>
        <w:rPr>
          <w:rFonts w:ascii="Arial" w:hAnsi="Arial" w:cs="Arial"/>
          <w:sz w:val="20"/>
          <w:szCs w:val="20"/>
          <w:u w:val="single"/>
          <w:lang w:val="es-ES"/>
        </w:rPr>
      </w:pPr>
      <w:r w:rsidRPr="00822BA5">
        <w:rPr>
          <w:rFonts w:ascii="Arial" w:hAnsi="Arial" w:cs="Arial"/>
          <w:sz w:val="20"/>
          <w:szCs w:val="20"/>
          <w:u w:val="single"/>
          <w:lang w:val="es-ES"/>
        </w:rPr>
        <w:t>Plazo: al cierre del ejercicio</w:t>
      </w:r>
    </w:p>
    <w:p w14:paraId="5565E157" w14:textId="0B0CE7A4" w:rsidR="00FB0AF6" w:rsidRPr="0039000B" w:rsidRDefault="00FB0AF6" w:rsidP="00047625">
      <w:pPr>
        <w:jc w:val="both"/>
        <w:rPr>
          <w:rFonts w:ascii="Arial" w:hAnsi="Arial" w:cs="Arial"/>
          <w:sz w:val="20"/>
          <w:szCs w:val="20"/>
          <w:u w:val="single"/>
          <w:lang w:val="es-ES"/>
        </w:rPr>
      </w:pPr>
      <w:r>
        <w:rPr>
          <w:rFonts w:ascii="Arial" w:hAnsi="Arial" w:cs="Arial"/>
          <w:sz w:val="20"/>
          <w:szCs w:val="20"/>
          <w:u w:val="single"/>
          <w:lang w:val="es-ES"/>
        </w:rPr>
        <w:t xml:space="preserve">        </w:t>
      </w:r>
    </w:p>
    <w:p w14:paraId="749007F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548EC8C7" w14:textId="77777777"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14:paraId="04B954B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4F46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14:paraId="400604B2" w14:textId="77777777" w:rsidR="00277435" w:rsidRPr="0039000B" w:rsidRDefault="00917282" w:rsidP="00277435">
      <w:pPr>
        <w:jc w:val="both"/>
        <w:rPr>
          <w:rFonts w:ascii="Arial" w:hAnsi="Arial" w:cs="Arial"/>
          <w:sz w:val="20"/>
          <w:szCs w:val="20"/>
          <w:u w:val="single"/>
          <w:lang w:val="es-ES"/>
        </w:rPr>
      </w:pPr>
      <w:r>
        <w:rPr>
          <w:rFonts w:ascii="Arial" w:hAnsi="Arial" w:cs="Arial"/>
          <w:sz w:val="20"/>
          <w:szCs w:val="20"/>
          <w:u w:val="single"/>
          <w:lang w:val="es-ES"/>
        </w:rPr>
        <w:t>Sin datos que revelar en el trimestre</w:t>
      </w:r>
    </w:p>
    <w:p w14:paraId="41EEF1E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6C267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6B05E7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14:paraId="5C97E0C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997F9A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14:paraId="66516C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5CAB66F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14:paraId="369A2B0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71C42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14:paraId="4E7FA5E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20C413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14:paraId="7B2DF0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C6DA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14:paraId="04C36C68" w14:textId="77777777"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14:paraId="5822901F"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0FFD3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14:paraId="3170E1D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14:paraId="5294D34A" w14:textId="77777777" w:rsidR="00047625" w:rsidRDefault="00047625" w:rsidP="00047625">
      <w:pPr>
        <w:jc w:val="both"/>
        <w:rPr>
          <w:rFonts w:ascii="Arial" w:hAnsi="Arial" w:cs="Arial"/>
          <w:sz w:val="20"/>
          <w:szCs w:val="20"/>
        </w:rPr>
      </w:pPr>
      <w:r w:rsidRPr="0039000B">
        <w:rPr>
          <w:rFonts w:ascii="Arial" w:hAnsi="Arial" w:cs="Arial"/>
          <w:sz w:val="20"/>
          <w:szCs w:val="20"/>
        </w:rPr>
        <w:lastRenderedPageBreak/>
        <w:t>:</w:t>
      </w:r>
      <w:r w:rsidR="00CD565B" w:rsidRPr="0039000B">
        <w:rPr>
          <w:rFonts w:ascii="Arial" w:hAnsi="Arial" w:cs="Arial"/>
          <w:sz w:val="20"/>
          <w:szCs w:val="20"/>
        </w:rPr>
        <w:t xml:space="preserve"> </w:t>
      </w:r>
      <w:r w:rsidR="00CD565B" w:rsidRPr="0039000B">
        <w:rPr>
          <w:rFonts w:ascii="Arial" w:hAnsi="Arial" w:cs="Arial"/>
          <w:noProof/>
          <w:sz w:val="20"/>
          <w:szCs w:val="20"/>
          <w:lang w:val="en-US"/>
        </w:rPr>
        <w:drawing>
          <wp:inline distT="0" distB="0" distL="0" distR="0" wp14:anchorId="72DEF3A4" wp14:editId="6E35D9F4">
            <wp:extent cx="4015380" cy="3181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430" cy="3186936"/>
                    </a:xfrm>
                    <a:prstGeom prst="rect">
                      <a:avLst/>
                    </a:prstGeom>
                    <a:noFill/>
                    <a:ln>
                      <a:noFill/>
                    </a:ln>
                  </pic:spPr>
                </pic:pic>
              </a:graphicData>
            </a:graphic>
          </wp:inline>
        </w:drawing>
      </w:r>
    </w:p>
    <w:p w14:paraId="327AA416" w14:textId="77777777" w:rsidR="00277435" w:rsidRPr="0039000B" w:rsidRDefault="00277435" w:rsidP="00047625">
      <w:pPr>
        <w:jc w:val="both"/>
        <w:rPr>
          <w:rFonts w:ascii="Arial" w:hAnsi="Arial" w:cs="Arial"/>
          <w:sz w:val="20"/>
          <w:szCs w:val="20"/>
        </w:rPr>
      </w:pPr>
    </w:p>
    <w:p w14:paraId="25F5B08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Cambios en el porcentaje de depreciación o valor residual de los activos:</w:t>
      </w:r>
    </w:p>
    <w:p w14:paraId="5D82821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2C56BA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14:paraId="1AC06B9F" w14:textId="77777777"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14:paraId="62ED66D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14:paraId="488F02C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16B2A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14:paraId="7759646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B6E0C7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14:paraId="07E07EC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A6D754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14:paraId="643A34A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804076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14:paraId="3D9BB3A2"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EAAEF97" w14:textId="77777777" w:rsidR="00A52E60" w:rsidRDefault="00047625" w:rsidP="00A52E60">
      <w:pPr>
        <w:jc w:val="both"/>
        <w:rPr>
          <w:rFonts w:ascii="Arial" w:hAnsi="Arial" w:cs="Arial"/>
          <w:sz w:val="20"/>
          <w:szCs w:val="20"/>
        </w:rPr>
      </w:pPr>
      <w:r w:rsidRPr="0039000B">
        <w:rPr>
          <w:rFonts w:ascii="Arial" w:hAnsi="Arial" w:cs="Arial"/>
          <w:sz w:val="20"/>
          <w:szCs w:val="20"/>
        </w:rPr>
        <w:t>Adicionalmente, se deben incluir las explicaciones de las principales variaciones en el activo, en cuadros comparativos como sigue:</w:t>
      </w:r>
    </w:p>
    <w:p w14:paraId="7EB66AEA" w14:textId="77777777"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14:paraId="373084FA" w14:textId="77777777"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14:paraId="5B6A28E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14:paraId="12B148E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6472F0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Inversiones en empresas de participación mayoritaria:</w:t>
      </w:r>
    </w:p>
    <w:p w14:paraId="63E3AFE0"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0DF152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14:paraId="793AEE1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4CC539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14:paraId="0DB008CD" w14:textId="651A907F" w:rsidR="00047625" w:rsidRDefault="00A04373" w:rsidP="00047625">
      <w:pPr>
        <w:jc w:val="both"/>
        <w:rPr>
          <w:rFonts w:ascii="Arial" w:hAnsi="Arial" w:cs="Arial"/>
          <w:sz w:val="20"/>
          <w:szCs w:val="20"/>
          <w:u w:val="single"/>
        </w:rPr>
      </w:pPr>
      <w:r w:rsidRPr="00014AA0">
        <w:rPr>
          <w:rFonts w:ascii="Arial" w:hAnsi="Arial" w:cs="Arial"/>
          <w:sz w:val="20"/>
          <w:szCs w:val="20"/>
          <w:u w:val="single"/>
        </w:rPr>
        <w:t>$1,</w:t>
      </w:r>
      <w:r w:rsidR="00A1585A" w:rsidRPr="00014AA0">
        <w:rPr>
          <w:rFonts w:ascii="Arial" w:hAnsi="Arial" w:cs="Arial"/>
          <w:sz w:val="20"/>
          <w:szCs w:val="20"/>
          <w:u w:val="single"/>
        </w:rPr>
        <w:t>2</w:t>
      </w:r>
      <w:r w:rsidR="008868AD" w:rsidRPr="00014AA0">
        <w:rPr>
          <w:rFonts w:ascii="Arial" w:hAnsi="Arial" w:cs="Arial"/>
          <w:sz w:val="20"/>
          <w:szCs w:val="20"/>
          <w:u w:val="single"/>
        </w:rPr>
        <w:t>81,879,578</w:t>
      </w:r>
      <w:r w:rsidR="00DA5648" w:rsidRPr="0039000B">
        <w:rPr>
          <w:rFonts w:ascii="Arial" w:hAnsi="Arial" w:cs="Arial"/>
          <w:sz w:val="20"/>
          <w:szCs w:val="20"/>
          <w:u w:val="single"/>
        </w:rPr>
        <w:t xml:space="preserve">      </w:t>
      </w:r>
    </w:p>
    <w:p w14:paraId="47263665" w14:textId="77777777" w:rsidR="00B46B8E" w:rsidRPr="0039000B" w:rsidRDefault="00B46B8E" w:rsidP="00047625">
      <w:pPr>
        <w:jc w:val="both"/>
        <w:rPr>
          <w:rFonts w:ascii="Arial" w:hAnsi="Arial" w:cs="Arial"/>
          <w:sz w:val="20"/>
          <w:szCs w:val="20"/>
          <w:u w:val="single"/>
        </w:rPr>
      </w:pPr>
    </w:p>
    <w:p w14:paraId="354E4962" w14:textId="77777777" w:rsidR="00DA5648" w:rsidRPr="0039000B" w:rsidRDefault="00DA5648" w:rsidP="00047625">
      <w:pPr>
        <w:jc w:val="both"/>
        <w:rPr>
          <w:rFonts w:ascii="Arial" w:hAnsi="Arial" w:cs="Arial"/>
          <w:sz w:val="20"/>
          <w:szCs w:val="20"/>
          <w:u w:val="single"/>
        </w:rPr>
      </w:pPr>
    </w:p>
    <w:p w14:paraId="1762153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8D38B1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14:paraId="568B8AC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14:paraId="4256FE0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E5D472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14:paraId="7B7FD532" w14:textId="77777777"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14:paraId="3C7306D5" w14:textId="77777777" w:rsidR="00BB3410" w:rsidRDefault="00BB3410" w:rsidP="00A37CA6">
      <w:pPr>
        <w:jc w:val="both"/>
        <w:rPr>
          <w:rFonts w:ascii="Arial" w:hAnsi="Arial" w:cs="Arial"/>
          <w:b/>
          <w:sz w:val="20"/>
          <w:szCs w:val="20"/>
        </w:rPr>
      </w:pPr>
    </w:p>
    <w:p w14:paraId="23D9DB3E" w14:textId="77777777" w:rsidR="00BB3410" w:rsidRDefault="00BB3410" w:rsidP="00A37CA6">
      <w:pPr>
        <w:jc w:val="both"/>
        <w:rPr>
          <w:rFonts w:ascii="Arial" w:hAnsi="Arial" w:cs="Arial"/>
          <w:b/>
          <w:sz w:val="20"/>
          <w:szCs w:val="20"/>
        </w:rPr>
      </w:pPr>
    </w:p>
    <w:p w14:paraId="77BCA666" w14:textId="77777777"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14:paraId="1B487ED5" w14:textId="77777777" w:rsidR="00047625" w:rsidRPr="0039000B" w:rsidRDefault="00047625" w:rsidP="00A37CA6">
      <w:pPr>
        <w:jc w:val="both"/>
        <w:rPr>
          <w:rFonts w:ascii="Arial" w:hAnsi="Arial" w:cs="Arial"/>
          <w:sz w:val="20"/>
          <w:szCs w:val="20"/>
        </w:rPr>
      </w:pPr>
      <w:r w:rsidRPr="0039000B">
        <w:rPr>
          <w:rFonts w:ascii="Arial" w:hAnsi="Arial" w:cs="Arial"/>
          <w:sz w:val="20"/>
          <w:szCs w:val="20"/>
        </w:rPr>
        <w:t>Análisis del comportamiento de la recaudación correspondiente al ente público o cualquier tipo de ingreso, de forma separada los ingresos locales de los federales:</w:t>
      </w:r>
    </w:p>
    <w:p w14:paraId="462FABBA" w14:textId="5F5390AC" w:rsidR="000A0229" w:rsidRPr="00791183" w:rsidRDefault="00705ADA" w:rsidP="00C63926">
      <w:pPr>
        <w:pStyle w:val="Prrafodelista"/>
        <w:numPr>
          <w:ilvl w:val="0"/>
          <w:numId w:val="9"/>
        </w:numPr>
        <w:jc w:val="both"/>
        <w:rPr>
          <w:rFonts w:ascii="Arial" w:hAnsi="Arial" w:cs="Arial"/>
          <w:sz w:val="20"/>
          <w:szCs w:val="20"/>
        </w:rPr>
      </w:pPr>
      <w:r w:rsidRPr="00791183">
        <w:rPr>
          <w:rFonts w:ascii="Arial" w:hAnsi="Arial" w:cs="Arial"/>
          <w:sz w:val="20"/>
          <w:szCs w:val="20"/>
        </w:rPr>
        <w:t>Análisis del comportamiento de la recaudación correspondiente al ente público o cualquier tipo de ingreso, de forma separada los ingresos locales de los federales:</w:t>
      </w:r>
    </w:p>
    <w:p w14:paraId="667FE083" w14:textId="52D4F1D5" w:rsidR="000A0229" w:rsidRDefault="000A0229" w:rsidP="000A0229">
      <w:pPr>
        <w:pStyle w:val="Prrafodelista"/>
        <w:jc w:val="both"/>
        <w:rPr>
          <w:rFonts w:ascii="Arial" w:hAnsi="Arial" w:cs="Arial"/>
          <w:sz w:val="20"/>
          <w:szCs w:val="20"/>
        </w:rPr>
      </w:pPr>
    </w:p>
    <w:p w14:paraId="4E4E55F7" w14:textId="750A9C2B" w:rsidR="000A0229" w:rsidRDefault="000A0229" w:rsidP="000A0229">
      <w:pPr>
        <w:pStyle w:val="Prrafodelista"/>
        <w:jc w:val="both"/>
        <w:rPr>
          <w:rFonts w:ascii="Arial" w:hAnsi="Arial" w:cs="Arial"/>
          <w:sz w:val="20"/>
          <w:szCs w:val="20"/>
        </w:rPr>
      </w:pPr>
      <w:r w:rsidRPr="000A0229">
        <w:rPr>
          <w:noProof/>
          <w:lang w:val="en-US"/>
        </w:rPr>
        <w:lastRenderedPageBreak/>
        <w:drawing>
          <wp:inline distT="0" distB="0" distL="0" distR="0" wp14:anchorId="6CE73375" wp14:editId="6BF6C5AE">
            <wp:extent cx="6400800" cy="3581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81400"/>
                    </a:xfrm>
                    <a:prstGeom prst="rect">
                      <a:avLst/>
                    </a:prstGeom>
                    <a:noFill/>
                    <a:ln>
                      <a:noFill/>
                    </a:ln>
                  </pic:spPr>
                </pic:pic>
              </a:graphicData>
            </a:graphic>
          </wp:inline>
        </w:drawing>
      </w:r>
    </w:p>
    <w:p w14:paraId="1D8F2161" w14:textId="170040D6" w:rsidR="000A0229" w:rsidRDefault="000A0229" w:rsidP="000A0229">
      <w:pPr>
        <w:pStyle w:val="Prrafodelista"/>
        <w:jc w:val="both"/>
        <w:rPr>
          <w:rFonts w:ascii="Arial" w:hAnsi="Arial" w:cs="Arial"/>
          <w:sz w:val="20"/>
          <w:szCs w:val="20"/>
        </w:rPr>
      </w:pPr>
    </w:p>
    <w:p w14:paraId="7FC406DD" w14:textId="1E48442C" w:rsidR="000A0229" w:rsidRDefault="000A0229" w:rsidP="000A0229">
      <w:pPr>
        <w:pStyle w:val="Prrafodelista"/>
        <w:jc w:val="both"/>
        <w:rPr>
          <w:rFonts w:ascii="Arial" w:hAnsi="Arial" w:cs="Arial"/>
          <w:sz w:val="20"/>
          <w:szCs w:val="20"/>
        </w:rPr>
      </w:pPr>
    </w:p>
    <w:p w14:paraId="3B027ACC" w14:textId="2001ADDD" w:rsidR="000A0229" w:rsidRDefault="000A0229" w:rsidP="000A0229">
      <w:pPr>
        <w:pStyle w:val="Prrafodelista"/>
        <w:jc w:val="both"/>
        <w:rPr>
          <w:rFonts w:ascii="Arial" w:hAnsi="Arial" w:cs="Arial"/>
          <w:sz w:val="20"/>
          <w:szCs w:val="20"/>
        </w:rPr>
      </w:pPr>
    </w:p>
    <w:p w14:paraId="7B77C3B5" w14:textId="3C9C0172" w:rsidR="00B46B8E" w:rsidRDefault="00B46B8E" w:rsidP="000A0229">
      <w:pPr>
        <w:pStyle w:val="Prrafodelista"/>
        <w:jc w:val="both"/>
        <w:rPr>
          <w:rFonts w:ascii="Arial" w:hAnsi="Arial" w:cs="Arial"/>
          <w:sz w:val="20"/>
          <w:szCs w:val="20"/>
        </w:rPr>
      </w:pPr>
    </w:p>
    <w:p w14:paraId="47F054A5" w14:textId="69EC1CCC" w:rsidR="00B46B8E" w:rsidRDefault="00B46B8E" w:rsidP="000A0229">
      <w:pPr>
        <w:pStyle w:val="Prrafodelista"/>
        <w:jc w:val="both"/>
        <w:rPr>
          <w:rFonts w:ascii="Arial" w:hAnsi="Arial" w:cs="Arial"/>
          <w:sz w:val="20"/>
          <w:szCs w:val="20"/>
        </w:rPr>
      </w:pPr>
    </w:p>
    <w:p w14:paraId="2219BCAA" w14:textId="50679794" w:rsidR="00B46B8E" w:rsidRDefault="00B46B8E" w:rsidP="000A0229">
      <w:pPr>
        <w:pStyle w:val="Prrafodelista"/>
        <w:jc w:val="both"/>
        <w:rPr>
          <w:rFonts w:ascii="Arial" w:hAnsi="Arial" w:cs="Arial"/>
          <w:sz w:val="20"/>
          <w:szCs w:val="20"/>
        </w:rPr>
      </w:pPr>
    </w:p>
    <w:p w14:paraId="312EF018" w14:textId="70BD8EB3" w:rsidR="00B46B8E" w:rsidRDefault="00B46B8E" w:rsidP="000A0229">
      <w:pPr>
        <w:pStyle w:val="Prrafodelista"/>
        <w:jc w:val="both"/>
        <w:rPr>
          <w:rFonts w:ascii="Arial" w:hAnsi="Arial" w:cs="Arial"/>
          <w:sz w:val="20"/>
          <w:szCs w:val="20"/>
        </w:rPr>
      </w:pPr>
    </w:p>
    <w:p w14:paraId="33185BE5" w14:textId="488A2533" w:rsidR="00B46B8E" w:rsidRDefault="00B46B8E" w:rsidP="000A0229">
      <w:pPr>
        <w:pStyle w:val="Prrafodelista"/>
        <w:jc w:val="both"/>
        <w:rPr>
          <w:rFonts w:ascii="Arial" w:hAnsi="Arial" w:cs="Arial"/>
          <w:sz w:val="20"/>
          <w:szCs w:val="20"/>
        </w:rPr>
      </w:pPr>
    </w:p>
    <w:p w14:paraId="76C1FA87" w14:textId="0AB5078E" w:rsidR="00B46B8E" w:rsidRDefault="00B46B8E" w:rsidP="000A0229">
      <w:pPr>
        <w:pStyle w:val="Prrafodelista"/>
        <w:jc w:val="both"/>
        <w:rPr>
          <w:rFonts w:ascii="Arial" w:hAnsi="Arial" w:cs="Arial"/>
          <w:sz w:val="20"/>
          <w:szCs w:val="20"/>
        </w:rPr>
      </w:pPr>
    </w:p>
    <w:p w14:paraId="5DEF8576" w14:textId="48DFE685" w:rsidR="00B46B8E" w:rsidRDefault="00B46B8E" w:rsidP="000A0229">
      <w:pPr>
        <w:pStyle w:val="Prrafodelista"/>
        <w:jc w:val="both"/>
        <w:rPr>
          <w:rFonts w:ascii="Arial" w:hAnsi="Arial" w:cs="Arial"/>
          <w:sz w:val="20"/>
          <w:szCs w:val="20"/>
        </w:rPr>
      </w:pPr>
    </w:p>
    <w:p w14:paraId="509B504F" w14:textId="7164D84A" w:rsidR="00B46B8E" w:rsidRDefault="00B46B8E" w:rsidP="000A0229">
      <w:pPr>
        <w:pStyle w:val="Prrafodelista"/>
        <w:jc w:val="both"/>
        <w:rPr>
          <w:rFonts w:ascii="Arial" w:hAnsi="Arial" w:cs="Arial"/>
          <w:sz w:val="20"/>
          <w:szCs w:val="20"/>
        </w:rPr>
      </w:pPr>
    </w:p>
    <w:p w14:paraId="44CA76CF" w14:textId="263CBAA4" w:rsidR="00B46B8E" w:rsidRDefault="00B46B8E" w:rsidP="000A0229">
      <w:pPr>
        <w:pStyle w:val="Prrafodelista"/>
        <w:jc w:val="both"/>
        <w:rPr>
          <w:rFonts w:ascii="Arial" w:hAnsi="Arial" w:cs="Arial"/>
          <w:sz w:val="20"/>
          <w:szCs w:val="20"/>
        </w:rPr>
      </w:pPr>
    </w:p>
    <w:p w14:paraId="02D0FE72" w14:textId="77777777" w:rsidR="00B46B8E" w:rsidRDefault="00B46B8E" w:rsidP="000A0229">
      <w:pPr>
        <w:pStyle w:val="Prrafodelista"/>
        <w:jc w:val="both"/>
        <w:rPr>
          <w:rFonts w:ascii="Arial" w:hAnsi="Arial" w:cs="Arial"/>
          <w:sz w:val="20"/>
          <w:szCs w:val="20"/>
        </w:rPr>
      </w:pPr>
    </w:p>
    <w:p w14:paraId="5F0416F7" w14:textId="0405EE71" w:rsidR="000A0229" w:rsidRPr="00791183" w:rsidRDefault="000A0229" w:rsidP="00056DA2">
      <w:pPr>
        <w:pStyle w:val="Prrafodelista"/>
        <w:numPr>
          <w:ilvl w:val="0"/>
          <w:numId w:val="9"/>
        </w:numPr>
        <w:jc w:val="both"/>
        <w:rPr>
          <w:rFonts w:ascii="Arial" w:hAnsi="Arial" w:cs="Arial"/>
          <w:sz w:val="20"/>
          <w:szCs w:val="20"/>
        </w:rPr>
      </w:pPr>
      <w:r w:rsidRPr="00791183">
        <w:rPr>
          <w:rFonts w:ascii="Arial" w:hAnsi="Arial" w:cs="Arial"/>
          <w:sz w:val="20"/>
          <w:szCs w:val="20"/>
        </w:rPr>
        <w:lastRenderedPageBreak/>
        <w:t>) Proyección de la recaudación e ingresos en el mediano plazo:</w:t>
      </w:r>
    </w:p>
    <w:p w14:paraId="10151136" w14:textId="6A3DA766" w:rsidR="00BB3410" w:rsidRDefault="000A0229" w:rsidP="00806651">
      <w:pPr>
        <w:jc w:val="both"/>
        <w:rPr>
          <w:rFonts w:ascii="Arial" w:hAnsi="Arial" w:cs="Arial"/>
          <w:sz w:val="20"/>
          <w:szCs w:val="20"/>
        </w:rPr>
      </w:pPr>
      <w:r w:rsidRPr="000A0229">
        <w:rPr>
          <w:noProof/>
          <w:lang w:val="en-US"/>
        </w:rPr>
        <w:drawing>
          <wp:inline distT="0" distB="0" distL="0" distR="0" wp14:anchorId="501C0F02" wp14:editId="534A737F">
            <wp:extent cx="7553325" cy="3514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514725"/>
                    </a:xfrm>
                    <a:prstGeom prst="rect">
                      <a:avLst/>
                    </a:prstGeom>
                    <a:noFill/>
                    <a:ln>
                      <a:noFill/>
                    </a:ln>
                  </pic:spPr>
                </pic:pic>
              </a:graphicData>
            </a:graphic>
          </wp:inline>
        </w:drawing>
      </w:r>
    </w:p>
    <w:p w14:paraId="27AEC17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40DB4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14:paraId="312925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14:paraId="7E88CC19" w14:textId="77777777" w:rsidR="00F109D3"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0A1ED510" w14:textId="77777777" w:rsidR="00B46B8E"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71014E42" w14:textId="66C0B64F" w:rsidR="00791183"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5B67AC99" w14:textId="18B4F3FF" w:rsidR="00047625" w:rsidRPr="0039000B" w:rsidRDefault="00047625" w:rsidP="00047625">
      <w:pPr>
        <w:jc w:val="both"/>
        <w:rPr>
          <w:rFonts w:ascii="Arial" w:hAnsi="Arial" w:cs="Arial"/>
          <w:b/>
          <w:sz w:val="20"/>
          <w:szCs w:val="20"/>
        </w:rPr>
      </w:pPr>
      <w:r w:rsidRPr="0039000B">
        <w:rPr>
          <w:rFonts w:ascii="Arial" w:hAnsi="Arial" w:cs="Arial"/>
          <w:b/>
          <w:sz w:val="20"/>
          <w:szCs w:val="20"/>
        </w:rPr>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3355451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Informar, tanto del ente público como cualquier transacción realizada, que haya sido sujeta a una calificación crediticia:</w:t>
      </w:r>
    </w:p>
    <w:p w14:paraId="694795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A2E524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E16D12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14:paraId="2C63502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14:paraId="79062FAB" w14:textId="77777777"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14:paraId="7D5FB4F8"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14:paraId="5BAE860D"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14:paraId="51599995"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14:paraId="7565C271"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14:paraId="5BE156AB"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14:paraId="6EC6D46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14:paraId="5CD078E5"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Como medida de de</w:t>
      </w:r>
      <w:r w:rsidR="00440723" w:rsidRPr="0039000B">
        <w:rPr>
          <w:rFonts w:ascii="Arial" w:hAnsi="Arial" w:cs="Arial"/>
          <w:sz w:val="20"/>
          <w:szCs w:val="20"/>
          <w:u w:val="single"/>
        </w:rPr>
        <w:t>sempeño financiero se aperturaron</w:t>
      </w:r>
      <w:r w:rsidRPr="0039000B">
        <w:rPr>
          <w:rFonts w:ascii="Arial" w:hAnsi="Arial" w:cs="Arial"/>
          <w:sz w:val="20"/>
          <w:szCs w:val="20"/>
          <w:u w:val="single"/>
        </w:rPr>
        <w:t xml:space="preserve"> cuentas bancarias para el manejo por fuente de financiamiento y/o proyecto de inversión.</w:t>
      </w:r>
    </w:p>
    <w:p w14:paraId="44BAC9A0"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14:paraId="4CD5D032"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14:paraId="41A0FC89"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w:t>
      </w:r>
      <w:r w:rsidRPr="0039000B">
        <w:rPr>
          <w:rFonts w:ascii="Arial" w:hAnsi="Arial" w:cs="Arial"/>
          <w:sz w:val="20"/>
          <w:szCs w:val="20"/>
          <w:u w:val="single"/>
        </w:rPr>
        <w:lastRenderedPageBreak/>
        <w:t>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14:paraId="5804D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14. Información por Segmentos:</w:t>
      </w:r>
      <w:r w:rsidRPr="0039000B">
        <w:rPr>
          <w:rFonts w:ascii="Arial" w:hAnsi="Arial" w:cs="Arial"/>
          <w:b/>
          <w:sz w:val="20"/>
          <w:szCs w:val="20"/>
        </w:rPr>
        <w:tab/>
      </w:r>
    </w:p>
    <w:p w14:paraId="4D8FC8B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13632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14:paraId="22D0A19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8D5164C"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61C52AAA" w14:textId="77777777"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402996B" w14:textId="15D3FDB3" w:rsidR="004E6577" w:rsidRPr="0039000B" w:rsidRDefault="00A1585A" w:rsidP="00047625">
      <w:pPr>
        <w:jc w:val="both"/>
        <w:rPr>
          <w:rFonts w:ascii="Arial" w:hAnsi="Arial" w:cs="Arial"/>
          <w:b/>
          <w:sz w:val="20"/>
          <w:szCs w:val="20"/>
        </w:rPr>
      </w:pPr>
      <w:r>
        <w:rPr>
          <w:rFonts w:ascii="Arial" w:hAnsi="Arial" w:cs="Arial"/>
          <w:sz w:val="20"/>
          <w:szCs w:val="20"/>
          <w:u w:val="single"/>
          <w:lang w:val="es-ES"/>
        </w:rPr>
        <w:t>Sin datos que revelar en el trimestre</w:t>
      </w:r>
      <w:r w:rsidR="00047625" w:rsidRPr="0039000B">
        <w:rPr>
          <w:rFonts w:ascii="Arial" w:hAnsi="Arial" w:cs="Arial"/>
          <w:sz w:val="20"/>
          <w:szCs w:val="20"/>
          <w:u w:val="single"/>
        </w:rPr>
        <w:t xml:space="preserve"> </w:t>
      </w:r>
    </w:p>
    <w:p w14:paraId="52C479A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67C0F6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14:paraId="1D4DA86F" w14:textId="5A2424E6" w:rsidR="00791183" w:rsidRDefault="00047625" w:rsidP="003B6C8E">
      <w:pPr>
        <w:jc w:val="both"/>
        <w:rPr>
          <w:rFonts w:ascii="Arial" w:hAnsi="Arial" w:cs="Arial"/>
          <w:sz w:val="20"/>
          <w:szCs w:val="20"/>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w:t>
      </w:r>
      <w:proofErr w:type="spellStart"/>
      <w:proofErr w:type="gramStart"/>
      <w:r w:rsidR="00AD5299" w:rsidRPr="0039000B">
        <w:rPr>
          <w:rFonts w:ascii="Arial" w:hAnsi="Arial" w:cs="Arial"/>
          <w:sz w:val="20"/>
          <w:szCs w:val="20"/>
          <w:u w:val="single"/>
        </w:rPr>
        <w:t>operativas</w:t>
      </w:r>
      <w:r w:rsidRPr="0039000B">
        <w:rPr>
          <w:rFonts w:ascii="Arial" w:hAnsi="Arial" w:cs="Arial"/>
          <w:sz w:val="20"/>
          <w:szCs w:val="20"/>
          <w:u w:val="single"/>
        </w:rPr>
        <w:t>.</w:t>
      </w:r>
      <w:r w:rsidR="00CD565B" w:rsidRPr="0039000B">
        <w:rPr>
          <w:rFonts w:ascii="Arial" w:hAnsi="Arial" w:cs="Arial"/>
          <w:sz w:val="20"/>
          <w:szCs w:val="20"/>
        </w:rPr>
        <w:t>“</w:t>
      </w:r>
      <w:proofErr w:type="gramEnd"/>
      <w:r w:rsidR="00CD565B" w:rsidRPr="0039000B">
        <w:rPr>
          <w:rFonts w:ascii="Arial" w:hAnsi="Arial" w:cs="Arial"/>
          <w:sz w:val="20"/>
          <w:szCs w:val="20"/>
        </w:rPr>
        <w:t>Bajo</w:t>
      </w:r>
      <w:proofErr w:type="spellEnd"/>
      <w:r w:rsidR="00CD565B" w:rsidRPr="0039000B">
        <w:rPr>
          <w:rFonts w:ascii="Arial" w:hAnsi="Arial" w:cs="Arial"/>
          <w:sz w:val="20"/>
          <w:szCs w:val="20"/>
        </w:rPr>
        <w:t xml:space="preserve"> protesta de decir verdad declaramos que los Estados Financieros y sus notas, son razonablemente correctos y son responsabilidad del emisor”.</w:t>
      </w:r>
    </w:p>
    <w:p w14:paraId="47DDBECE" w14:textId="77777777" w:rsidR="00791183" w:rsidRDefault="00791183" w:rsidP="003B6C8E">
      <w:pPr>
        <w:jc w:val="both"/>
        <w:rPr>
          <w:rFonts w:ascii="Arial" w:hAnsi="Arial" w:cs="Arial"/>
          <w:sz w:val="20"/>
          <w:szCs w:val="20"/>
        </w:rPr>
      </w:pPr>
    </w:p>
    <w:p w14:paraId="3344FBE2" w14:textId="0DEB4692" w:rsidR="00517051" w:rsidRDefault="00517051" w:rsidP="003B6C8E">
      <w:pPr>
        <w:jc w:val="both"/>
      </w:pPr>
    </w:p>
    <w:sectPr w:rsidR="00517051"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B0B0" w14:textId="77777777" w:rsidR="004F4581" w:rsidRDefault="004F4581">
      <w:pPr>
        <w:spacing w:after="0" w:line="240" w:lineRule="auto"/>
      </w:pPr>
      <w:r>
        <w:separator/>
      </w:r>
    </w:p>
  </w:endnote>
  <w:endnote w:type="continuationSeparator" w:id="0">
    <w:p w14:paraId="4B6FCD6B" w14:textId="77777777"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14F" w14:textId="77777777" w:rsidR="002F0CEA" w:rsidRDefault="00E6779D">
    <w:pPr>
      <w:pStyle w:val="Piedepgina"/>
      <w:jc w:val="right"/>
    </w:pPr>
  </w:p>
  <w:p w14:paraId="577BAD94" w14:textId="77777777" w:rsidR="00723817" w:rsidRDefault="00E6779D"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6289" w14:textId="77777777" w:rsidR="004F4581" w:rsidRDefault="004F4581">
      <w:pPr>
        <w:spacing w:after="0" w:line="240" w:lineRule="auto"/>
      </w:pPr>
      <w:r>
        <w:separator/>
      </w:r>
    </w:p>
  </w:footnote>
  <w:footnote w:type="continuationSeparator" w:id="0">
    <w:p w14:paraId="5FFD0746" w14:textId="77777777"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FAC" w14:textId="77777777"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6F9C016E"/>
    <w:multiLevelType w:val="hybridMultilevel"/>
    <w:tmpl w:val="9870A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06164"/>
    <w:rsid w:val="00014AA0"/>
    <w:rsid w:val="00025184"/>
    <w:rsid w:val="00026CF3"/>
    <w:rsid w:val="0003390B"/>
    <w:rsid w:val="00034F88"/>
    <w:rsid w:val="000409C5"/>
    <w:rsid w:val="0004431D"/>
    <w:rsid w:val="00047625"/>
    <w:rsid w:val="000605DD"/>
    <w:rsid w:val="000820C1"/>
    <w:rsid w:val="00096739"/>
    <w:rsid w:val="000A0229"/>
    <w:rsid w:val="000A0527"/>
    <w:rsid w:val="000A7CDC"/>
    <w:rsid w:val="000D10D8"/>
    <w:rsid w:val="000E1ED0"/>
    <w:rsid w:val="000E7746"/>
    <w:rsid w:val="0010106A"/>
    <w:rsid w:val="001154FE"/>
    <w:rsid w:val="001170ED"/>
    <w:rsid w:val="00120258"/>
    <w:rsid w:val="0012030D"/>
    <w:rsid w:val="00124BDF"/>
    <w:rsid w:val="00131C72"/>
    <w:rsid w:val="00133252"/>
    <w:rsid w:val="00141CCF"/>
    <w:rsid w:val="00146DBE"/>
    <w:rsid w:val="001472A1"/>
    <w:rsid w:val="00154051"/>
    <w:rsid w:val="00156245"/>
    <w:rsid w:val="00157D20"/>
    <w:rsid w:val="00165336"/>
    <w:rsid w:val="00167C49"/>
    <w:rsid w:val="00176330"/>
    <w:rsid w:val="001809C1"/>
    <w:rsid w:val="00186CF6"/>
    <w:rsid w:val="001B08A5"/>
    <w:rsid w:val="001D660B"/>
    <w:rsid w:val="001E44A7"/>
    <w:rsid w:val="00232069"/>
    <w:rsid w:val="0023362E"/>
    <w:rsid w:val="002402C4"/>
    <w:rsid w:val="00250C14"/>
    <w:rsid w:val="00252282"/>
    <w:rsid w:val="0025253C"/>
    <w:rsid w:val="00277435"/>
    <w:rsid w:val="002833D7"/>
    <w:rsid w:val="002B294D"/>
    <w:rsid w:val="002C40E5"/>
    <w:rsid w:val="002C4682"/>
    <w:rsid w:val="002D2C7E"/>
    <w:rsid w:val="002D4D75"/>
    <w:rsid w:val="002D5AB3"/>
    <w:rsid w:val="002E087C"/>
    <w:rsid w:val="002E1484"/>
    <w:rsid w:val="002E3843"/>
    <w:rsid w:val="002E7F02"/>
    <w:rsid w:val="003046C3"/>
    <w:rsid w:val="00314011"/>
    <w:rsid w:val="00323E6E"/>
    <w:rsid w:val="003335E1"/>
    <w:rsid w:val="00341E57"/>
    <w:rsid w:val="00344055"/>
    <w:rsid w:val="003513E6"/>
    <w:rsid w:val="003603D4"/>
    <w:rsid w:val="00376329"/>
    <w:rsid w:val="0039000B"/>
    <w:rsid w:val="0039211C"/>
    <w:rsid w:val="00393B28"/>
    <w:rsid w:val="003948FE"/>
    <w:rsid w:val="003A39C0"/>
    <w:rsid w:val="003B2407"/>
    <w:rsid w:val="003B383E"/>
    <w:rsid w:val="003B6C8E"/>
    <w:rsid w:val="003C0035"/>
    <w:rsid w:val="003C006E"/>
    <w:rsid w:val="003C13D3"/>
    <w:rsid w:val="003E7429"/>
    <w:rsid w:val="003F3A91"/>
    <w:rsid w:val="003F68F4"/>
    <w:rsid w:val="004049C8"/>
    <w:rsid w:val="00414AF3"/>
    <w:rsid w:val="00420C79"/>
    <w:rsid w:val="00440723"/>
    <w:rsid w:val="004520DB"/>
    <w:rsid w:val="00464F01"/>
    <w:rsid w:val="00470CC9"/>
    <w:rsid w:val="00472FB5"/>
    <w:rsid w:val="0047693E"/>
    <w:rsid w:val="00496F77"/>
    <w:rsid w:val="004D7EDF"/>
    <w:rsid w:val="004E278C"/>
    <w:rsid w:val="004E6577"/>
    <w:rsid w:val="004F0337"/>
    <w:rsid w:val="004F4581"/>
    <w:rsid w:val="00510951"/>
    <w:rsid w:val="005156DC"/>
    <w:rsid w:val="00515DCE"/>
    <w:rsid w:val="00515E77"/>
    <w:rsid w:val="0051642D"/>
    <w:rsid w:val="00517051"/>
    <w:rsid w:val="00536376"/>
    <w:rsid w:val="00547424"/>
    <w:rsid w:val="00551CD7"/>
    <w:rsid w:val="00567AC8"/>
    <w:rsid w:val="005703CC"/>
    <w:rsid w:val="005707AB"/>
    <w:rsid w:val="00573253"/>
    <w:rsid w:val="005844F7"/>
    <w:rsid w:val="00594806"/>
    <w:rsid w:val="005A6550"/>
    <w:rsid w:val="005B15F1"/>
    <w:rsid w:val="005B3D99"/>
    <w:rsid w:val="005B42B8"/>
    <w:rsid w:val="005D6D80"/>
    <w:rsid w:val="005E6505"/>
    <w:rsid w:val="005F3F90"/>
    <w:rsid w:val="006078E4"/>
    <w:rsid w:val="00614D52"/>
    <w:rsid w:val="00630C3E"/>
    <w:rsid w:val="00642C4C"/>
    <w:rsid w:val="00666C7C"/>
    <w:rsid w:val="0067127A"/>
    <w:rsid w:val="00676F45"/>
    <w:rsid w:val="0068684A"/>
    <w:rsid w:val="006A58E8"/>
    <w:rsid w:val="006B0AF3"/>
    <w:rsid w:val="006C3BAA"/>
    <w:rsid w:val="006D35B5"/>
    <w:rsid w:val="006D46D3"/>
    <w:rsid w:val="006D5AAF"/>
    <w:rsid w:val="006D7841"/>
    <w:rsid w:val="006E47CD"/>
    <w:rsid w:val="00705ADA"/>
    <w:rsid w:val="00715B4D"/>
    <w:rsid w:val="00717300"/>
    <w:rsid w:val="00724583"/>
    <w:rsid w:val="0076583A"/>
    <w:rsid w:val="00772E52"/>
    <w:rsid w:val="00774087"/>
    <w:rsid w:val="00790024"/>
    <w:rsid w:val="00791183"/>
    <w:rsid w:val="0079224A"/>
    <w:rsid w:val="007A551D"/>
    <w:rsid w:val="007A7BFB"/>
    <w:rsid w:val="007B3339"/>
    <w:rsid w:val="007B5AC4"/>
    <w:rsid w:val="007C11F6"/>
    <w:rsid w:val="007C3DB7"/>
    <w:rsid w:val="007F1FEA"/>
    <w:rsid w:val="007F3564"/>
    <w:rsid w:val="00806651"/>
    <w:rsid w:val="00814D4B"/>
    <w:rsid w:val="00816CBF"/>
    <w:rsid w:val="00822BA5"/>
    <w:rsid w:val="008253EB"/>
    <w:rsid w:val="00827CFF"/>
    <w:rsid w:val="00832A6C"/>
    <w:rsid w:val="00835285"/>
    <w:rsid w:val="008368F7"/>
    <w:rsid w:val="00845660"/>
    <w:rsid w:val="008528D1"/>
    <w:rsid w:val="008534E3"/>
    <w:rsid w:val="00861225"/>
    <w:rsid w:val="00880480"/>
    <w:rsid w:val="008868AD"/>
    <w:rsid w:val="00886EF1"/>
    <w:rsid w:val="0089690A"/>
    <w:rsid w:val="008A55F2"/>
    <w:rsid w:val="008A76C1"/>
    <w:rsid w:val="008C3553"/>
    <w:rsid w:val="008E5895"/>
    <w:rsid w:val="00910DC5"/>
    <w:rsid w:val="009134D1"/>
    <w:rsid w:val="00917282"/>
    <w:rsid w:val="0092151F"/>
    <w:rsid w:val="0093036D"/>
    <w:rsid w:val="00941A9B"/>
    <w:rsid w:val="00941BCA"/>
    <w:rsid w:val="009445AD"/>
    <w:rsid w:val="009473BD"/>
    <w:rsid w:val="009553F6"/>
    <w:rsid w:val="009559F6"/>
    <w:rsid w:val="009661A0"/>
    <w:rsid w:val="009702E1"/>
    <w:rsid w:val="00972973"/>
    <w:rsid w:val="0097315B"/>
    <w:rsid w:val="00973FB6"/>
    <w:rsid w:val="00976A37"/>
    <w:rsid w:val="00977E5C"/>
    <w:rsid w:val="00985FD5"/>
    <w:rsid w:val="009904E0"/>
    <w:rsid w:val="0099295F"/>
    <w:rsid w:val="009973C6"/>
    <w:rsid w:val="009978F8"/>
    <w:rsid w:val="009A422E"/>
    <w:rsid w:val="009A4663"/>
    <w:rsid w:val="009B754A"/>
    <w:rsid w:val="009C17F9"/>
    <w:rsid w:val="009C5733"/>
    <w:rsid w:val="009D2A07"/>
    <w:rsid w:val="009E3862"/>
    <w:rsid w:val="009E6B2C"/>
    <w:rsid w:val="00A03CCC"/>
    <w:rsid w:val="00A04373"/>
    <w:rsid w:val="00A1585A"/>
    <w:rsid w:val="00A16C6F"/>
    <w:rsid w:val="00A253DB"/>
    <w:rsid w:val="00A26E79"/>
    <w:rsid w:val="00A3301F"/>
    <w:rsid w:val="00A37CA6"/>
    <w:rsid w:val="00A4386E"/>
    <w:rsid w:val="00A46111"/>
    <w:rsid w:val="00A52E60"/>
    <w:rsid w:val="00A55184"/>
    <w:rsid w:val="00A56790"/>
    <w:rsid w:val="00A60B8B"/>
    <w:rsid w:val="00A65CD0"/>
    <w:rsid w:val="00A7616A"/>
    <w:rsid w:val="00A81C3F"/>
    <w:rsid w:val="00A9091A"/>
    <w:rsid w:val="00A91F3D"/>
    <w:rsid w:val="00A968C9"/>
    <w:rsid w:val="00AA0C5C"/>
    <w:rsid w:val="00AA1C8E"/>
    <w:rsid w:val="00AA3AEB"/>
    <w:rsid w:val="00AB12E8"/>
    <w:rsid w:val="00AB6A65"/>
    <w:rsid w:val="00AC14F4"/>
    <w:rsid w:val="00AC53B3"/>
    <w:rsid w:val="00AC754B"/>
    <w:rsid w:val="00AD5299"/>
    <w:rsid w:val="00AE440F"/>
    <w:rsid w:val="00AF7CB3"/>
    <w:rsid w:val="00B01AF3"/>
    <w:rsid w:val="00B056A8"/>
    <w:rsid w:val="00B10162"/>
    <w:rsid w:val="00B17A9B"/>
    <w:rsid w:val="00B2221B"/>
    <w:rsid w:val="00B24D09"/>
    <w:rsid w:val="00B2788C"/>
    <w:rsid w:val="00B37818"/>
    <w:rsid w:val="00B40CE8"/>
    <w:rsid w:val="00B43F65"/>
    <w:rsid w:val="00B46B8E"/>
    <w:rsid w:val="00B4702F"/>
    <w:rsid w:val="00B6214F"/>
    <w:rsid w:val="00B67E4F"/>
    <w:rsid w:val="00B711A5"/>
    <w:rsid w:val="00B8080A"/>
    <w:rsid w:val="00B966BD"/>
    <w:rsid w:val="00BB3410"/>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4956"/>
    <w:rsid w:val="00D151F3"/>
    <w:rsid w:val="00D15F1D"/>
    <w:rsid w:val="00D412C7"/>
    <w:rsid w:val="00D44DE1"/>
    <w:rsid w:val="00D50B7D"/>
    <w:rsid w:val="00D530ED"/>
    <w:rsid w:val="00D57B02"/>
    <w:rsid w:val="00D6107E"/>
    <w:rsid w:val="00D64919"/>
    <w:rsid w:val="00D674F7"/>
    <w:rsid w:val="00D67B47"/>
    <w:rsid w:val="00D86597"/>
    <w:rsid w:val="00D8729B"/>
    <w:rsid w:val="00DA2ECA"/>
    <w:rsid w:val="00DA5648"/>
    <w:rsid w:val="00DB29F3"/>
    <w:rsid w:val="00DB3178"/>
    <w:rsid w:val="00DC4C59"/>
    <w:rsid w:val="00DC5281"/>
    <w:rsid w:val="00DC5328"/>
    <w:rsid w:val="00DC5D3B"/>
    <w:rsid w:val="00DC5E9C"/>
    <w:rsid w:val="00DD4CFB"/>
    <w:rsid w:val="00DE4235"/>
    <w:rsid w:val="00DE6304"/>
    <w:rsid w:val="00E33BF4"/>
    <w:rsid w:val="00E36E4C"/>
    <w:rsid w:val="00E51DC0"/>
    <w:rsid w:val="00E6779D"/>
    <w:rsid w:val="00E97A8B"/>
    <w:rsid w:val="00EA20AD"/>
    <w:rsid w:val="00EA5280"/>
    <w:rsid w:val="00EB15EE"/>
    <w:rsid w:val="00EB1975"/>
    <w:rsid w:val="00EB2781"/>
    <w:rsid w:val="00EB5828"/>
    <w:rsid w:val="00EB7A5F"/>
    <w:rsid w:val="00EC6618"/>
    <w:rsid w:val="00EC7837"/>
    <w:rsid w:val="00ED53B5"/>
    <w:rsid w:val="00ED5D30"/>
    <w:rsid w:val="00ED7D78"/>
    <w:rsid w:val="00EE3DAE"/>
    <w:rsid w:val="00EE71E0"/>
    <w:rsid w:val="00F109D3"/>
    <w:rsid w:val="00F12AB1"/>
    <w:rsid w:val="00F238A9"/>
    <w:rsid w:val="00F339C9"/>
    <w:rsid w:val="00F41ADF"/>
    <w:rsid w:val="00F42889"/>
    <w:rsid w:val="00F4296E"/>
    <w:rsid w:val="00F44555"/>
    <w:rsid w:val="00F653E6"/>
    <w:rsid w:val="00F71D06"/>
    <w:rsid w:val="00F913FB"/>
    <w:rsid w:val="00F93F31"/>
    <w:rsid w:val="00FB0AF6"/>
    <w:rsid w:val="00FC1A9D"/>
    <w:rsid w:val="00FD6041"/>
    <w:rsid w:val="00FE227F"/>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960C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5218-EB3E-4EB1-98E5-C80E03DB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2023-10-24T17:58:00Z</cp:lastPrinted>
  <dcterms:created xsi:type="dcterms:W3CDTF">2023-10-24T18:14:00Z</dcterms:created>
  <dcterms:modified xsi:type="dcterms:W3CDTF">2023-10-24T18:14:00Z</dcterms:modified>
</cp:coreProperties>
</file>