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138"/>
        <w:gridCol w:w="82"/>
        <w:gridCol w:w="1008"/>
        <w:gridCol w:w="268"/>
        <w:gridCol w:w="873"/>
        <w:gridCol w:w="16"/>
        <w:gridCol w:w="804"/>
        <w:gridCol w:w="16"/>
        <w:gridCol w:w="905"/>
        <w:gridCol w:w="16"/>
        <w:gridCol w:w="1055"/>
        <w:gridCol w:w="1418"/>
      </w:tblGrid>
      <w:tr w:rsidR="00BA2090" w:rsidTr="00BA3471">
        <w:trPr>
          <w:trHeight w:val="61"/>
          <w:tblHeader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61593D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1593D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SISTEMA AVANZADO DE BACHILLERATO Y EDUCACIÓN SUPERIOR EN EL ESTADO DE GUANAJUATO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 w:rsidP="0055318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 de diciembre de 20</w:t>
            </w:r>
            <w:r w:rsidR="0055318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16</w:t>
            </w:r>
          </w:p>
        </w:tc>
      </w:tr>
      <w:tr w:rsidR="00BA2090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820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:rsidTr="00BA3471">
        <w:trPr>
          <w:trHeight w:val="61"/>
          <w:tblHeader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</w:trPr>
        <w:tc>
          <w:tcPr>
            <w:tcW w:w="6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F7A9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Pr="00A72FED" w:rsidRDefault="009F7A97" w:rsidP="009F7A97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77153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SOSTENIBLE</w:t>
            </w:r>
          </w:p>
        </w:tc>
      </w:tr>
      <w:tr w:rsidR="009F7A9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Pr="00A72FED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77153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77153A" w:rsidP="009F7A97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7" w:history="1">
              <w:r w:rsidR="009F7A97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9F7A97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9F7A97" w:rsidRDefault="009F7A97" w:rsidP="009F7A97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9F7A97" w:rsidRPr="009F7A97" w:rsidRDefault="009F7A97" w:rsidP="009F7A97">
            <w:pPr>
              <w:spacing w:before="40" w:after="40"/>
              <w:ind w:left="84" w:hanging="84"/>
              <w:jc w:val="center"/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6.pd</w:t>
            </w:r>
          </w:p>
        </w:tc>
      </w:tr>
      <w:tr w:rsidR="009F7A9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Pr="00A72FED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77153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15,796,819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Pr="00D26BB6" w:rsidRDefault="009F7A97" w:rsidP="009F7A97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F7A9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Pr="00A72FED" w:rsidRDefault="009F7A97" w:rsidP="009F7A97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77153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PREVALECIO EL BALANCE PRESUPUESTARIO SONTENIBLE</w:t>
            </w:r>
          </w:p>
        </w:tc>
      </w:tr>
      <w:tr w:rsidR="009F7A9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Pr="00A72FED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77153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77153A" w:rsidP="009F7A97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8" w:history="1">
              <w:r w:rsidR="009F7A97" w:rsidRPr="00444D60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https://finanzas.guanajuato.gob.mx/c_legislacion/doc/leyes_estatales/05Ley_de_Ingresos_Guanajuato_Ejercicio_Fiscal_2016.pdf</w:t>
              </w:r>
            </w:hyperlink>
            <w:r w:rsidR="009F7A97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:rsidR="009F7A97" w:rsidRDefault="009F7A97" w:rsidP="009F7A97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9F7A97" w:rsidRPr="009F7A97" w:rsidRDefault="009F7A97" w:rsidP="009F7A97">
            <w:pPr>
              <w:spacing w:before="40" w:after="40"/>
              <w:ind w:left="84" w:hanging="84"/>
              <w:jc w:val="center"/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</w:pP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6</w:t>
            </w:r>
            <w:r w:rsidRPr="00BA347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</w:tc>
      </w:tr>
      <w:tr w:rsidR="009F7A97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Pr="00A72FED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77153A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15,796,819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D26BB6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D26BB6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:rsidTr="00E708F4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 w:rsidP="002B1A6D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A72FED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A72FED" w:rsidTr="00DE30C5">
        <w:trPr>
          <w:trHeight w:val="4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DD557A" w:rsidRDefault="00DD557A" w:rsidP="00BA2090">
      <w:pPr>
        <w:rPr>
          <w:sz w:val="2"/>
        </w:rPr>
      </w:pPr>
    </w:p>
    <w:p w:rsidR="00E831D5" w:rsidRDefault="00E831D5">
      <w:pPr>
        <w:spacing w:after="200" w:line="276" w:lineRule="auto"/>
        <w:rPr>
          <w:sz w:val="2"/>
        </w:rPr>
      </w:pPr>
    </w:p>
    <w:p w:rsidR="009F7A97" w:rsidRDefault="009F7A97">
      <w:pPr>
        <w:spacing w:after="200" w:line="276" w:lineRule="auto"/>
        <w:rPr>
          <w:sz w:val="2"/>
        </w:rPr>
      </w:pPr>
    </w:p>
    <w:p w:rsidR="009F7A97" w:rsidRDefault="009F7A97">
      <w:pPr>
        <w:spacing w:after="200" w:line="276" w:lineRule="auto"/>
        <w:rPr>
          <w:sz w:val="2"/>
        </w:rPr>
      </w:pPr>
    </w:p>
    <w:p w:rsidR="009F7A97" w:rsidRDefault="009F7A97" w:rsidP="009F7A97">
      <w:pPr>
        <w:spacing w:after="200" w:line="276" w:lineRule="auto"/>
        <w:jc w:val="center"/>
        <w:rPr>
          <w:sz w:val="2"/>
        </w:rPr>
      </w:pPr>
    </w:p>
    <w:p w:rsidR="009F7A97" w:rsidRDefault="009F7A97" w:rsidP="009F7A97">
      <w:pPr>
        <w:spacing w:after="200" w:line="276" w:lineRule="auto"/>
        <w:jc w:val="center"/>
        <w:rPr>
          <w:sz w:val="2"/>
        </w:rPr>
      </w:pPr>
    </w:p>
    <w:p w:rsidR="009F7A97" w:rsidRDefault="009F7A97">
      <w:pPr>
        <w:spacing w:after="200" w:line="276" w:lineRule="auto"/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Pr="00AC19A1" w:rsidRDefault="00E831D5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</w:pPr>
            <w:r w:rsidRPr="00AC19A1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1593D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61593D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:rsidTr="0061593D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p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E831D5" w:rsidTr="0061593D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7153A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1D5" w:rsidRDefault="00E831D5" w:rsidP="009F7A9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vAlign w:val="center"/>
            <w:hideMark/>
          </w:tcPr>
          <w:p w:rsidR="00E831D5" w:rsidRDefault="00F341FA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663,456,575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77153A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831D5" w:rsidRDefault="00E831D5" w:rsidP="009F7A9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741F8E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559,999,254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Art. 13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MX"/>
              </w:rPr>
              <w:t>fracc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MX"/>
              </w:rPr>
              <w:t>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10"/>
                <w:szCs w:val="10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10"/>
                <w:szCs w:val="10"/>
                <w:lang w:val="es-MX"/>
              </w:rPr>
              <w:t>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E831D5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831D5" w:rsidRDefault="008E6459" w:rsidP="00E559B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DEBIDO A QUE LA LEY (LDF) E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NTRO EN VIGOR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A PARTIR DEL 26/04/2016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Y POR LA ANUALIDAD DE LA INICIATIAVA,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PERO SI APLICARA PARA LA</w:t>
            </w:r>
            <w:r w:rsidR="00E559BF">
              <w:rPr>
                <w:rFonts w:ascii="Arial" w:hAnsi="Arial" w:cs="Arial"/>
                <w:sz w:val="12"/>
                <w:szCs w:val="12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EJERCICIO 2017 </w:t>
            </w:r>
            <w:r w:rsidR="00E831D5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559BF" w:rsidTr="00E559BF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E559B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6159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 ANUALIDAD DE LA INICIATIAVA, PERO SI APLICARA PARA LA DEL EJERCICIO 2017</w:t>
            </w:r>
          </w:p>
        </w:tc>
      </w:tr>
      <w:tr w:rsidR="00E559BF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6159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E559BF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BF" w:rsidRDefault="00E559BF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59BF" w:rsidRPr="0043137B" w:rsidRDefault="00E559BF" w:rsidP="0061593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APLICA, DEBIDO A QUE LA LEY (LDF) ENTRO EN VIGOR A PARTIR DEL 26/04/2016 Y POR LA ANUALIDAD DE LA INICIATIAVA, PERO SI APLICARA PARA LA DEL EJERCICIO 2017</w:t>
            </w:r>
          </w:p>
        </w:tc>
      </w:tr>
      <w:tr w:rsidR="00AB6DEB" w:rsidTr="0061593D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DEB" w:rsidRDefault="00AB6DEB" w:rsidP="0061593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:rsidTr="00AC19A1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247BE0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sz w:val="2"/>
              </w:rPr>
              <w:lastRenderedPageBreak/>
              <w:br w:type="page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aa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bb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 xml:space="preserve">Reporte </w:t>
            </w:r>
            <w:proofErr w:type="spellStart"/>
            <w:r>
              <w:rPr>
                <w:rFonts w:ascii="Arial" w:hAnsi="Arial" w:cs="Arial"/>
                <w:sz w:val="9"/>
                <w:szCs w:val="9"/>
                <w:lang w:val="es-MX"/>
              </w:rPr>
              <w:t>Trim</w:t>
            </w:r>
            <w:proofErr w:type="spellEnd"/>
            <w:r>
              <w:rPr>
                <w:rFonts w:ascii="Arial" w:hAnsi="Arial" w:cs="Arial"/>
                <w:sz w:val="9"/>
                <w:szCs w:val="9"/>
                <w:lang w:val="es-MX"/>
              </w:rPr>
              <w:t>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141"/>
        <w:gridCol w:w="781"/>
        <w:gridCol w:w="70"/>
        <w:gridCol w:w="992"/>
        <w:gridCol w:w="294"/>
        <w:gridCol w:w="1125"/>
      </w:tblGrid>
      <w:tr w:rsidR="00F4039A" w:rsidTr="00C50A30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dd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080D6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 DEBIDO A QUE LA LEY (LDF) ESTA  VIGENTE A PARTIR DEL 26/04/2016, PERO SI APLICARIA PARA LA INICIATIVA DEL EJERCICIO 2017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C50A30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F7A97" w:rsidTr="0077153A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ee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134,912,655 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ff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537C4D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gg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4356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hh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> SU AFECTACIÓN POSIBLEMENTE SE APLICAR</w:t>
            </w:r>
            <w:r w:rsidR="009A115F">
              <w:rPr>
                <w:rFonts w:ascii="Arial" w:hAnsi="Arial" w:cs="Arial"/>
                <w:sz w:val="12"/>
                <w:szCs w:val="12"/>
                <w:lang w:val="es-MX"/>
              </w:rPr>
              <w:t>Á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 xml:space="preserve"> EN 2017</w:t>
            </w:r>
          </w:p>
        </w:tc>
      </w:tr>
      <w:tr w:rsidR="00F4039A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442458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F4039A" w:rsidTr="00C50A30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836412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B. </w:t>
            </w:r>
            <w:r w:rsidR="00F4039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9F7A97" w:rsidTr="0077153A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jj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7A97" w:rsidRDefault="0077153A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9" w:history="1">
              <w:r w:rsidR="009F7A97" w:rsidRPr="001D14F1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http://www.diputados.gob.mx/LeyesBiblio/pdf/LDFEFM_270416.pdf</w:t>
              </w:r>
            </w:hyperlink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Análisis de conveniencia y análisis de transferencia de riesgos de los proyectos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APPs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kk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F7A97" w:rsidTr="0077153A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77153A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10" w:history="1">
              <w:r w:rsidR="009F7A97" w:rsidRPr="001D14F1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http://www.diputados.gob.mx/LeyesBiblio/pdf/LDFEFM_270416.pdf</w:t>
              </w:r>
            </w:hyperlink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9F7A97" w:rsidTr="0077153A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7A97" w:rsidRDefault="009F7A97" w:rsidP="009F7A97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97" w:rsidRDefault="009F7A97" w:rsidP="009F7A97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bookmarkStart w:id="0" w:name="_GoBack"/>
            <w:bookmarkEnd w:id="0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5,789,905 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97" w:rsidRDefault="009F7A97" w:rsidP="009F7A97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nn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F4039A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p w:rsidR="00F4039A" w:rsidRDefault="00F4039A" w:rsidP="00BA2090">
      <w:pPr>
        <w:rPr>
          <w:sz w:val="2"/>
        </w:rPr>
      </w:pPr>
    </w:p>
    <w:sectPr w:rsidR="00F4039A" w:rsidSect="00486FAC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3D" w:rsidRDefault="0061593D" w:rsidP="00C50A30">
      <w:r>
        <w:separator/>
      </w:r>
    </w:p>
  </w:endnote>
  <w:endnote w:type="continuationSeparator" w:id="0">
    <w:p w:rsidR="0061593D" w:rsidRDefault="0061593D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97" w:rsidRDefault="0077153A" w:rsidP="009F7A97">
    <w:pPr>
      <w:pStyle w:val="Piedepgina"/>
      <w:jc w:val="center"/>
    </w:pP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23148847"/>
        <w:docPartObj>
          <w:docPartGallery w:val="Page Numbers (Bottom of Page)"/>
          <w:docPartUnique/>
        </w:docPartObj>
      </w:sdtPr>
      <w:sdtEndPr/>
      <w:sdtContent>
        <w:r w:rsidR="009F7A97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Información Financiera / </w:t>
        </w:r>
        <w:r w:rsidR="009F7A97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9F7A97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="009F7A97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="009F7A97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9F7A97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9B12798" wp14:editId="6C48A70A">
              <wp:simplePos x="0" y="0"/>
              <wp:positionH relativeFrom="column">
                <wp:posOffset>-440055</wp:posOffset>
              </wp:positionH>
              <wp:positionV relativeFrom="paragraph">
                <wp:posOffset>-216536</wp:posOffset>
              </wp:positionV>
              <wp:extent cx="7635875" cy="0"/>
              <wp:effectExtent l="0" t="0" r="22225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A4442" id="Line 2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" strokecolor="#4579b8 [3044]" strokeweight="1.5pt"/>
          </w:pict>
        </mc:Fallback>
      </mc:AlternateContent>
    </w:r>
  </w:p>
  <w:p w:rsidR="009F7A97" w:rsidRDefault="009F7A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3D" w:rsidRDefault="0077153A" w:rsidP="00A51B30">
    <w:pPr>
      <w:pStyle w:val="Piedepgina"/>
      <w:jc w:val="center"/>
    </w:pP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697505"/>
        <w:docPartObj>
          <w:docPartGallery w:val="Page Numbers (Bottom of Page)"/>
          <w:docPartUnique/>
        </w:docPartObj>
      </w:sdtPr>
      <w:sdtEndPr/>
      <w:sdtContent>
        <w:r w:rsidR="0061593D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Información Financiera / </w:t>
        </w:r>
        <w:r w:rsidR="0061593D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="0061593D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="0061593D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="0061593D" w:rsidRPr="00A51B30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sdtContent>
    </w:sdt>
    <w:r w:rsidR="00C702E9"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-216536</wp:posOffset>
              </wp:positionV>
              <wp:extent cx="7635875" cy="0"/>
              <wp:effectExtent l="0" t="0" r="22225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B8DCB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3D" w:rsidRDefault="0061593D" w:rsidP="00C50A30">
      <w:r>
        <w:separator/>
      </w:r>
    </w:p>
  </w:footnote>
  <w:footnote w:type="continuationSeparator" w:id="0">
    <w:p w:rsidR="0061593D" w:rsidRDefault="0061593D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3D" w:rsidRPr="00486FAC" w:rsidRDefault="00C702E9" w:rsidP="00486FAC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836295</wp:posOffset>
              </wp:positionH>
              <wp:positionV relativeFrom="paragraph">
                <wp:posOffset>-278130</wp:posOffset>
              </wp:positionV>
              <wp:extent cx="3553460" cy="427355"/>
              <wp:effectExtent l="0" t="0" r="8890" b="0"/>
              <wp:wrapThrough wrapText="bothSides">
                <wp:wrapPolygon edited="0">
                  <wp:start x="0" y="0"/>
                  <wp:lineTo x="0" y="20220"/>
                  <wp:lineTo x="16906" y="20220"/>
                  <wp:lineTo x="21538" y="20220"/>
                  <wp:lineTo x="21538" y="2889"/>
                  <wp:lineTo x="16906" y="0"/>
                  <wp:lineTo x="0" y="0"/>
                </wp:wrapPolygon>
              </wp:wrapThrough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3460" cy="427355"/>
                        <a:chOff x="1" y="0"/>
                        <a:chExt cx="3553459" cy="427355"/>
                      </a:xfrm>
                    </wpg:grpSpPr>
                    <wps:wsp>
                      <wps:cNvPr id="18" name="Cuadro de texto 18"/>
                      <wps:cNvSpPr txBox="1">
                        <a:spLocks noChangeArrowheads="1"/>
                      </wps:cNvSpPr>
                      <wps:spPr bwMode="auto">
                        <a:xfrm>
                          <a:off x="2714625" y="66675"/>
                          <a:ext cx="838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3D" w:rsidRPr="00486FAC" w:rsidRDefault="0061593D" w:rsidP="00486FAC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Cuadro de texto 17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2767329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3D" w:rsidRPr="00486FAC" w:rsidRDefault="0061593D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LEY DE DISCIPLINA</w:t>
                            </w:r>
                          </w:p>
                          <w:p w:rsidR="0061593D" w:rsidRPr="00486FAC" w:rsidRDefault="0061593D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86FA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5 Grupo" o:spid="_x0000_s1026" style="position:absolute;left:0;text-align:left;margin-left:65.85pt;margin-top:-21.9pt;width:279.8pt;height:33.65pt;z-index:251665408;mso-width-relative:margin" coordorigin="" coordsize="3553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27146;top:666;width:838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61593D" w:rsidRPr="00486FAC" w:rsidRDefault="0061593D" w:rsidP="00486FAC">
                      <w:pPr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</w:rPr>
                        <w:t>2016</w:t>
                      </w:r>
                    </w:p>
                  </w:txbxContent>
                </v:textbox>
              </v:shape>
              <v:shape id="Cuadro de texto 17" o:spid="_x0000_s1028" type="#_x0000_t202" style="position:absolute;width:27673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:rsidR="0061593D" w:rsidRPr="00486FAC" w:rsidRDefault="0061593D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LEY DE DISCIPLINA</w:t>
                      </w:r>
                    </w:p>
                    <w:p w:rsidR="0061593D" w:rsidRPr="00486FAC" w:rsidRDefault="0061593D" w:rsidP="00486FA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86FA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FINANCIERA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-905510</wp:posOffset>
              </wp:positionH>
              <wp:positionV relativeFrom="paragraph">
                <wp:posOffset>216534</wp:posOffset>
              </wp:positionV>
              <wp:extent cx="7635875" cy="0"/>
              <wp:effectExtent l="0" t="0" r="22225" b="1905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CA67F" id="Line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" strokecolor="#4579b8 [3044]" strokeweight="1.5pt"/>
          </w:pict>
        </mc:Fallback>
      </mc:AlternateContent>
    </w:r>
    <w:r w:rsidR="0061593D" w:rsidRPr="00486FAC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61593D" w:rsidRDefault="006159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3D" w:rsidRPr="00DF7EBF" w:rsidRDefault="0061593D" w:rsidP="00C50A30">
    <w:pPr>
      <w:pStyle w:val="Encabezad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7EBF">
      <w:rPr>
        <w:rFonts w:ascii="Arial" w:hAnsi="Arial" w:cs="Arial"/>
        <w:color w:val="808080" w:themeColor="background1" w:themeShade="80"/>
        <w:sz w:val="16"/>
        <w:szCs w:val="16"/>
      </w:rPr>
      <w:t>SECTOR PARAESTATAL</w:t>
    </w:r>
  </w:p>
  <w:p w:rsidR="0061593D" w:rsidRDefault="00C702E9">
    <w:pPr>
      <w:pStyle w:val="Encabezado"/>
    </w:pPr>
    <w:r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70484</wp:posOffset>
              </wp:positionV>
              <wp:extent cx="7635875" cy="0"/>
              <wp:effectExtent l="0" t="0" r="22225" b="1905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96F0B" id="Line 2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8.5pt,5.55pt" to="5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" strokecolor="#4579b8 [3044]" strokeweight="1.5pt"/>
          </w:pict>
        </mc:Fallback>
      </mc:AlternateContent>
    </w:r>
  </w:p>
  <w:p w:rsidR="0061593D" w:rsidRDefault="006159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90"/>
    <w:rsid w:val="000119F3"/>
    <w:rsid w:val="000267EF"/>
    <w:rsid w:val="00065D30"/>
    <w:rsid w:val="00080D6D"/>
    <w:rsid w:val="0008531B"/>
    <w:rsid w:val="000E078B"/>
    <w:rsid w:val="001D14F1"/>
    <w:rsid w:val="00247BE0"/>
    <w:rsid w:val="002B1A6D"/>
    <w:rsid w:val="002C2419"/>
    <w:rsid w:val="002F75FD"/>
    <w:rsid w:val="0037760B"/>
    <w:rsid w:val="003B29E0"/>
    <w:rsid w:val="0043569A"/>
    <w:rsid w:val="00442458"/>
    <w:rsid w:val="00486FAC"/>
    <w:rsid w:val="00537C4D"/>
    <w:rsid w:val="0055318F"/>
    <w:rsid w:val="005F39D4"/>
    <w:rsid w:val="0061593D"/>
    <w:rsid w:val="00654DEF"/>
    <w:rsid w:val="006E14AD"/>
    <w:rsid w:val="00741F8E"/>
    <w:rsid w:val="00756B58"/>
    <w:rsid w:val="0077153A"/>
    <w:rsid w:val="00800B40"/>
    <w:rsid w:val="00833D0F"/>
    <w:rsid w:val="00836412"/>
    <w:rsid w:val="008E6459"/>
    <w:rsid w:val="009A115F"/>
    <w:rsid w:val="009F7A97"/>
    <w:rsid w:val="00A51B30"/>
    <w:rsid w:val="00A72FED"/>
    <w:rsid w:val="00AA63A4"/>
    <w:rsid w:val="00AB6DEB"/>
    <w:rsid w:val="00AC04BA"/>
    <w:rsid w:val="00AC19A1"/>
    <w:rsid w:val="00B2712C"/>
    <w:rsid w:val="00BA2090"/>
    <w:rsid w:val="00BA3471"/>
    <w:rsid w:val="00C50A30"/>
    <w:rsid w:val="00C56FE4"/>
    <w:rsid w:val="00C702E9"/>
    <w:rsid w:val="00D26BB6"/>
    <w:rsid w:val="00DD557A"/>
    <w:rsid w:val="00DD73AF"/>
    <w:rsid w:val="00DE30C5"/>
    <w:rsid w:val="00DF7EBF"/>
    <w:rsid w:val="00E559BF"/>
    <w:rsid w:val="00E708F4"/>
    <w:rsid w:val="00E831D5"/>
    <w:rsid w:val="00EA7BF1"/>
    <w:rsid w:val="00F341FA"/>
    <w:rsid w:val="00F4039A"/>
    <w:rsid w:val="00F40456"/>
    <w:rsid w:val="00F469FF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82CAD7-AF7C-4F2B-9631-18E2D170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Theme="minorHAnsi" w:eastAsiaTheme="minorHAnsi" w:hAnsiTheme="minorHAnsi" w:cstheme="minorBidi"/>
      <w:b/>
      <w:sz w:val="18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347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D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guanajuato.gob.mx/c_legislacion/doc/leyes_estatales/05Ley_de_Ingresos_Guanajuato_Ejercicio_Fiscal_2016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inanzas.guanajuato.gob.mx/c_legislacion/doc/leyes_estatales/05Ley_de_Ingresos_Guanajuato_Ejercicio_Fiscal_2016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putados.gob.mx/LeyesBiblio/pdf/LDFEFM_2704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utados.gob.mx/LeyesBiblio/pdf/LDFEFM_270416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89D8-CECA-4D54-AFD2-D360AC9A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1557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MALDONADO PENA VERONICA</cp:lastModifiedBy>
  <cp:revision>4</cp:revision>
  <dcterms:created xsi:type="dcterms:W3CDTF">2017-02-22T16:28:00Z</dcterms:created>
  <dcterms:modified xsi:type="dcterms:W3CDTF">2017-02-22T18:53:00Z</dcterms:modified>
</cp:coreProperties>
</file>